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89217038" w:displacedByCustomXml="next"/>
    <w:bookmarkStart w:id="1" w:name="_Toc367786672" w:displacedByCustomXml="next"/>
    <w:sdt>
      <w:sdtPr>
        <w:rPr>
          <w:rFonts w:ascii="Calibri" w:eastAsia="Times New Roman" w:hAnsi="Calibri" w:cs="Times New Roman"/>
          <w:b w:val="0"/>
          <w:bCs w:val="0"/>
          <w:color w:val="auto"/>
          <w:sz w:val="24"/>
          <w:szCs w:val="20"/>
          <w:lang w:val="cs-CZ" w:eastAsia="cs-CZ"/>
        </w:rPr>
        <w:id w:val="1265046897"/>
        <w:docPartObj>
          <w:docPartGallery w:val="Table of Contents"/>
          <w:docPartUnique/>
        </w:docPartObj>
      </w:sdtPr>
      <w:sdtEndPr>
        <w:rPr>
          <w:noProof/>
          <w:sz w:val="22"/>
        </w:rPr>
      </w:sdtEndPr>
      <w:sdtContent>
        <w:p w14:paraId="461B895E" w14:textId="3B05D7B9" w:rsidR="00A373E3" w:rsidRPr="00366864" w:rsidRDefault="00196570" w:rsidP="00A96A38">
          <w:pPr>
            <w:pStyle w:val="Nadpisobsahu"/>
          </w:pPr>
          <w:proofErr w:type="spellStart"/>
          <w:r>
            <w:t>Obsah</w:t>
          </w:r>
          <w:proofErr w:type="spellEnd"/>
        </w:p>
        <w:p w14:paraId="3E9DD01A" w14:textId="7D29DAC3" w:rsidR="008B1221" w:rsidRDefault="00A373E3">
          <w:pPr>
            <w:pStyle w:val="Obsah1"/>
            <w:tabs>
              <w:tab w:val="left" w:pos="480"/>
              <w:tab w:val="right" w:leader="dot" w:pos="9060"/>
            </w:tabs>
            <w:rPr>
              <w:rFonts w:asciiTheme="minorHAnsi" w:eastAsiaTheme="minorEastAsia" w:hAnsiTheme="minorHAnsi" w:cstheme="minorBidi"/>
              <w:noProof/>
              <w:szCs w:val="22"/>
            </w:rPr>
          </w:pPr>
          <w:r w:rsidRPr="00366864">
            <w:fldChar w:fldCharType="begin"/>
          </w:r>
          <w:r w:rsidRPr="00366864">
            <w:instrText xml:space="preserve"> TOC \o "1-3" \h \z \u </w:instrText>
          </w:r>
          <w:r w:rsidRPr="00366864">
            <w:fldChar w:fldCharType="separate"/>
          </w:r>
          <w:hyperlink w:anchor="_Toc29276657" w:history="1">
            <w:r w:rsidR="008B1221" w:rsidRPr="00E1552D">
              <w:rPr>
                <w:rStyle w:val="Hypertextovodkaz"/>
                <w:noProof/>
              </w:rPr>
              <w:t>1.</w:t>
            </w:r>
            <w:r w:rsidR="008B1221">
              <w:rPr>
                <w:rFonts w:asciiTheme="minorHAnsi" w:eastAsiaTheme="minorEastAsia" w:hAnsiTheme="minorHAnsi" w:cstheme="minorBidi"/>
                <w:noProof/>
                <w:szCs w:val="22"/>
              </w:rPr>
              <w:tab/>
            </w:r>
            <w:r w:rsidR="008B1221" w:rsidRPr="00E1552D">
              <w:rPr>
                <w:rStyle w:val="Hypertextovodkaz"/>
                <w:noProof/>
              </w:rPr>
              <w:t>Popis území</w:t>
            </w:r>
            <w:r w:rsidR="008B1221">
              <w:rPr>
                <w:noProof/>
                <w:webHidden/>
              </w:rPr>
              <w:tab/>
            </w:r>
            <w:r w:rsidR="008B1221">
              <w:rPr>
                <w:noProof/>
                <w:webHidden/>
              </w:rPr>
              <w:fldChar w:fldCharType="begin"/>
            </w:r>
            <w:r w:rsidR="008B1221">
              <w:rPr>
                <w:noProof/>
                <w:webHidden/>
              </w:rPr>
              <w:instrText xml:space="preserve"> PAGEREF _Toc29276657 \h </w:instrText>
            </w:r>
            <w:r w:rsidR="008B1221">
              <w:rPr>
                <w:noProof/>
                <w:webHidden/>
              </w:rPr>
            </w:r>
            <w:r w:rsidR="008B1221">
              <w:rPr>
                <w:noProof/>
                <w:webHidden/>
              </w:rPr>
              <w:fldChar w:fldCharType="separate"/>
            </w:r>
            <w:r w:rsidR="004A5C90">
              <w:rPr>
                <w:noProof/>
                <w:webHidden/>
              </w:rPr>
              <w:t>5</w:t>
            </w:r>
            <w:r w:rsidR="008B1221">
              <w:rPr>
                <w:noProof/>
                <w:webHidden/>
              </w:rPr>
              <w:fldChar w:fldCharType="end"/>
            </w:r>
          </w:hyperlink>
        </w:p>
        <w:p w14:paraId="47454D30" w14:textId="7FFF801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58"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Charakteristika území a stavebního pozemku</w:t>
            </w:r>
            <w:r w:rsidR="008B1221">
              <w:rPr>
                <w:noProof/>
                <w:webHidden/>
              </w:rPr>
              <w:tab/>
            </w:r>
            <w:r w:rsidR="008B1221">
              <w:rPr>
                <w:noProof/>
                <w:webHidden/>
              </w:rPr>
              <w:fldChar w:fldCharType="begin"/>
            </w:r>
            <w:r w:rsidR="008B1221">
              <w:rPr>
                <w:noProof/>
                <w:webHidden/>
              </w:rPr>
              <w:instrText xml:space="preserve"> PAGEREF _Toc29276658 \h </w:instrText>
            </w:r>
            <w:r w:rsidR="008B1221">
              <w:rPr>
                <w:noProof/>
                <w:webHidden/>
              </w:rPr>
            </w:r>
            <w:r w:rsidR="008B1221">
              <w:rPr>
                <w:noProof/>
                <w:webHidden/>
              </w:rPr>
              <w:fldChar w:fldCharType="separate"/>
            </w:r>
            <w:r w:rsidR="004A5C90">
              <w:rPr>
                <w:noProof/>
                <w:webHidden/>
              </w:rPr>
              <w:t>5</w:t>
            </w:r>
            <w:r w:rsidR="008B1221">
              <w:rPr>
                <w:noProof/>
                <w:webHidden/>
              </w:rPr>
              <w:fldChar w:fldCharType="end"/>
            </w:r>
          </w:hyperlink>
        </w:p>
        <w:p w14:paraId="48AEF8D0" w14:textId="5ED0008E"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59"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Údaje o souladu s územně plánovací dokumentací</w:t>
            </w:r>
            <w:r w:rsidR="008B1221">
              <w:rPr>
                <w:noProof/>
                <w:webHidden/>
              </w:rPr>
              <w:tab/>
            </w:r>
            <w:r w:rsidR="008B1221">
              <w:rPr>
                <w:noProof/>
                <w:webHidden/>
              </w:rPr>
              <w:fldChar w:fldCharType="begin"/>
            </w:r>
            <w:r w:rsidR="008B1221">
              <w:rPr>
                <w:noProof/>
                <w:webHidden/>
              </w:rPr>
              <w:instrText xml:space="preserve"> PAGEREF _Toc29276659 \h </w:instrText>
            </w:r>
            <w:r w:rsidR="008B1221">
              <w:rPr>
                <w:noProof/>
                <w:webHidden/>
              </w:rPr>
            </w:r>
            <w:r w:rsidR="008B1221">
              <w:rPr>
                <w:noProof/>
                <w:webHidden/>
              </w:rPr>
              <w:fldChar w:fldCharType="separate"/>
            </w:r>
            <w:r w:rsidR="004A5C90">
              <w:rPr>
                <w:noProof/>
                <w:webHidden/>
              </w:rPr>
              <w:t>5</w:t>
            </w:r>
            <w:r w:rsidR="008B1221">
              <w:rPr>
                <w:noProof/>
                <w:webHidden/>
              </w:rPr>
              <w:fldChar w:fldCharType="end"/>
            </w:r>
          </w:hyperlink>
        </w:p>
        <w:p w14:paraId="7B8C1D40" w14:textId="09687C62"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0"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Geologická, geomorfologická a hydrogeologická charakteristika, včetně zdrojů nerostů a podzemních vod</w:t>
            </w:r>
            <w:r w:rsidR="008B1221">
              <w:rPr>
                <w:noProof/>
                <w:webHidden/>
              </w:rPr>
              <w:tab/>
            </w:r>
            <w:r w:rsidR="008B1221">
              <w:rPr>
                <w:noProof/>
                <w:webHidden/>
              </w:rPr>
              <w:fldChar w:fldCharType="begin"/>
            </w:r>
            <w:r w:rsidR="008B1221">
              <w:rPr>
                <w:noProof/>
                <w:webHidden/>
              </w:rPr>
              <w:instrText xml:space="preserve"> PAGEREF _Toc29276660 \h </w:instrText>
            </w:r>
            <w:r w:rsidR="008B1221">
              <w:rPr>
                <w:noProof/>
                <w:webHidden/>
              </w:rPr>
            </w:r>
            <w:r w:rsidR="008B1221">
              <w:rPr>
                <w:noProof/>
                <w:webHidden/>
              </w:rPr>
              <w:fldChar w:fldCharType="separate"/>
            </w:r>
            <w:r w:rsidR="004A5C90">
              <w:rPr>
                <w:noProof/>
                <w:webHidden/>
              </w:rPr>
              <w:t>5</w:t>
            </w:r>
            <w:r w:rsidR="008B1221">
              <w:rPr>
                <w:noProof/>
                <w:webHidden/>
              </w:rPr>
              <w:fldChar w:fldCharType="end"/>
            </w:r>
          </w:hyperlink>
        </w:p>
        <w:p w14:paraId="494B0A59" w14:textId="11CE06F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1"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Výčet a závěry provedených průzkumů a měření</w:t>
            </w:r>
            <w:r w:rsidR="008B1221">
              <w:rPr>
                <w:noProof/>
                <w:webHidden/>
              </w:rPr>
              <w:tab/>
            </w:r>
            <w:r w:rsidR="008B1221">
              <w:rPr>
                <w:noProof/>
                <w:webHidden/>
              </w:rPr>
              <w:fldChar w:fldCharType="begin"/>
            </w:r>
            <w:r w:rsidR="008B1221">
              <w:rPr>
                <w:noProof/>
                <w:webHidden/>
              </w:rPr>
              <w:instrText xml:space="preserve"> PAGEREF _Toc29276661 \h </w:instrText>
            </w:r>
            <w:r w:rsidR="008B1221">
              <w:rPr>
                <w:noProof/>
                <w:webHidden/>
              </w:rPr>
            </w:r>
            <w:r w:rsidR="008B1221">
              <w:rPr>
                <w:noProof/>
                <w:webHidden/>
              </w:rPr>
              <w:fldChar w:fldCharType="separate"/>
            </w:r>
            <w:r w:rsidR="004A5C90">
              <w:rPr>
                <w:noProof/>
                <w:webHidden/>
              </w:rPr>
              <w:t>5</w:t>
            </w:r>
            <w:r w:rsidR="008B1221">
              <w:rPr>
                <w:noProof/>
                <w:webHidden/>
              </w:rPr>
              <w:fldChar w:fldCharType="end"/>
            </w:r>
          </w:hyperlink>
        </w:p>
        <w:p w14:paraId="5ED8D9F6" w14:textId="77913468"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2"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Ochrana území podle jiných právních předpisů</w:t>
            </w:r>
            <w:r w:rsidR="008B1221">
              <w:rPr>
                <w:noProof/>
                <w:webHidden/>
              </w:rPr>
              <w:tab/>
            </w:r>
            <w:r w:rsidR="008B1221">
              <w:rPr>
                <w:noProof/>
                <w:webHidden/>
              </w:rPr>
              <w:fldChar w:fldCharType="begin"/>
            </w:r>
            <w:r w:rsidR="008B1221">
              <w:rPr>
                <w:noProof/>
                <w:webHidden/>
              </w:rPr>
              <w:instrText xml:space="preserve"> PAGEREF _Toc29276662 \h </w:instrText>
            </w:r>
            <w:r w:rsidR="008B1221">
              <w:rPr>
                <w:noProof/>
                <w:webHidden/>
              </w:rPr>
            </w:r>
            <w:r w:rsidR="008B1221">
              <w:rPr>
                <w:noProof/>
                <w:webHidden/>
              </w:rPr>
              <w:fldChar w:fldCharType="separate"/>
            </w:r>
            <w:r w:rsidR="004A5C90">
              <w:rPr>
                <w:noProof/>
                <w:webHidden/>
              </w:rPr>
              <w:t>6</w:t>
            </w:r>
            <w:r w:rsidR="008B1221">
              <w:rPr>
                <w:noProof/>
                <w:webHidden/>
              </w:rPr>
              <w:fldChar w:fldCharType="end"/>
            </w:r>
          </w:hyperlink>
        </w:p>
        <w:p w14:paraId="402EA635" w14:textId="138005A4"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3" w:history="1">
            <w:r w:rsidR="008B1221" w:rsidRPr="00E1552D">
              <w:rPr>
                <w:rStyle w:val="Hypertextovodkaz"/>
                <w:noProof/>
              </w:rPr>
              <w:t>f)</w:t>
            </w:r>
            <w:r w:rsidR="008B1221">
              <w:rPr>
                <w:rFonts w:asciiTheme="minorHAnsi" w:eastAsiaTheme="minorEastAsia" w:hAnsiTheme="minorHAnsi" w:cstheme="minorBidi"/>
                <w:noProof/>
                <w:szCs w:val="22"/>
              </w:rPr>
              <w:tab/>
            </w:r>
            <w:r w:rsidR="008B1221" w:rsidRPr="00E1552D">
              <w:rPr>
                <w:rStyle w:val="Hypertextovodkaz"/>
                <w:noProof/>
              </w:rPr>
              <w:t>Poloha vzhledem k záplavovému území, poddolovanému území</w:t>
            </w:r>
            <w:r w:rsidR="008B1221">
              <w:rPr>
                <w:noProof/>
                <w:webHidden/>
              </w:rPr>
              <w:tab/>
            </w:r>
            <w:r w:rsidR="008B1221">
              <w:rPr>
                <w:noProof/>
                <w:webHidden/>
              </w:rPr>
              <w:fldChar w:fldCharType="begin"/>
            </w:r>
            <w:r w:rsidR="008B1221">
              <w:rPr>
                <w:noProof/>
                <w:webHidden/>
              </w:rPr>
              <w:instrText xml:space="preserve"> PAGEREF _Toc29276663 \h </w:instrText>
            </w:r>
            <w:r w:rsidR="008B1221">
              <w:rPr>
                <w:noProof/>
                <w:webHidden/>
              </w:rPr>
            </w:r>
            <w:r w:rsidR="008B1221">
              <w:rPr>
                <w:noProof/>
                <w:webHidden/>
              </w:rPr>
              <w:fldChar w:fldCharType="separate"/>
            </w:r>
            <w:r w:rsidR="004A5C90">
              <w:rPr>
                <w:noProof/>
                <w:webHidden/>
              </w:rPr>
              <w:t>6</w:t>
            </w:r>
            <w:r w:rsidR="008B1221">
              <w:rPr>
                <w:noProof/>
                <w:webHidden/>
              </w:rPr>
              <w:fldChar w:fldCharType="end"/>
            </w:r>
          </w:hyperlink>
        </w:p>
        <w:p w14:paraId="58AB120C" w14:textId="10162EB7"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4" w:history="1">
            <w:r w:rsidR="008B1221" w:rsidRPr="00E1552D">
              <w:rPr>
                <w:rStyle w:val="Hypertextovodkaz"/>
                <w:noProof/>
              </w:rPr>
              <w:t>g)</w:t>
            </w:r>
            <w:r w:rsidR="008B1221">
              <w:rPr>
                <w:rFonts w:asciiTheme="minorHAnsi" w:eastAsiaTheme="minorEastAsia" w:hAnsiTheme="minorHAnsi" w:cstheme="minorBidi"/>
                <w:noProof/>
                <w:szCs w:val="22"/>
              </w:rPr>
              <w:tab/>
            </w:r>
            <w:r w:rsidR="008B1221" w:rsidRPr="00E1552D">
              <w:rPr>
                <w:rStyle w:val="Hypertextovodkaz"/>
                <w:noProof/>
              </w:rPr>
              <w:t>Vliv stavby na okolní stavby a pozemky, ochrana okolí, vliv stavby na odtokové poměry v území</w:t>
            </w:r>
            <w:r w:rsidR="008B1221">
              <w:rPr>
                <w:noProof/>
                <w:webHidden/>
              </w:rPr>
              <w:tab/>
            </w:r>
            <w:r w:rsidR="008B1221">
              <w:rPr>
                <w:noProof/>
                <w:webHidden/>
              </w:rPr>
              <w:fldChar w:fldCharType="begin"/>
            </w:r>
            <w:r w:rsidR="008B1221">
              <w:rPr>
                <w:noProof/>
                <w:webHidden/>
              </w:rPr>
              <w:instrText xml:space="preserve"> PAGEREF _Toc29276664 \h </w:instrText>
            </w:r>
            <w:r w:rsidR="008B1221">
              <w:rPr>
                <w:noProof/>
                <w:webHidden/>
              </w:rPr>
            </w:r>
            <w:r w:rsidR="008B1221">
              <w:rPr>
                <w:noProof/>
                <w:webHidden/>
              </w:rPr>
              <w:fldChar w:fldCharType="separate"/>
            </w:r>
            <w:r w:rsidR="004A5C90">
              <w:rPr>
                <w:noProof/>
                <w:webHidden/>
              </w:rPr>
              <w:t>6</w:t>
            </w:r>
            <w:r w:rsidR="008B1221">
              <w:rPr>
                <w:noProof/>
                <w:webHidden/>
              </w:rPr>
              <w:fldChar w:fldCharType="end"/>
            </w:r>
          </w:hyperlink>
        </w:p>
        <w:p w14:paraId="35E04B8C" w14:textId="42B0334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5" w:history="1">
            <w:r w:rsidR="008B1221" w:rsidRPr="00E1552D">
              <w:rPr>
                <w:rStyle w:val="Hypertextovodkaz"/>
                <w:noProof/>
              </w:rPr>
              <w:t>h)</w:t>
            </w:r>
            <w:r w:rsidR="008B1221">
              <w:rPr>
                <w:rFonts w:asciiTheme="minorHAnsi" w:eastAsiaTheme="minorEastAsia" w:hAnsiTheme="minorHAnsi" w:cstheme="minorBidi"/>
                <w:noProof/>
                <w:szCs w:val="22"/>
              </w:rPr>
              <w:tab/>
            </w:r>
            <w:r w:rsidR="008B1221" w:rsidRPr="00E1552D">
              <w:rPr>
                <w:rStyle w:val="Hypertextovodkaz"/>
                <w:noProof/>
              </w:rPr>
              <w:t>Požadavky na asanace, demolice, kácení dřevin</w:t>
            </w:r>
            <w:r w:rsidR="008B1221">
              <w:rPr>
                <w:noProof/>
                <w:webHidden/>
              </w:rPr>
              <w:tab/>
            </w:r>
            <w:r w:rsidR="008B1221">
              <w:rPr>
                <w:noProof/>
                <w:webHidden/>
              </w:rPr>
              <w:fldChar w:fldCharType="begin"/>
            </w:r>
            <w:r w:rsidR="008B1221">
              <w:rPr>
                <w:noProof/>
                <w:webHidden/>
              </w:rPr>
              <w:instrText xml:space="preserve"> PAGEREF _Toc29276665 \h </w:instrText>
            </w:r>
            <w:r w:rsidR="008B1221">
              <w:rPr>
                <w:noProof/>
                <w:webHidden/>
              </w:rPr>
            </w:r>
            <w:r w:rsidR="008B1221">
              <w:rPr>
                <w:noProof/>
                <w:webHidden/>
              </w:rPr>
              <w:fldChar w:fldCharType="separate"/>
            </w:r>
            <w:r w:rsidR="004A5C90">
              <w:rPr>
                <w:noProof/>
                <w:webHidden/>
              </w:rPr>
              <w:t>7</w:t>
            </w:r>
            <w:r w:rsidR="008B1221">
              <w:rPr>
                <w:noProof/>
                <w:webHidden/>
              </w:rPr>
              <w:fldChar w:fldCharType="end"/>
            </w:r>
          </w:hyperlink>
        </w:p>
        <w:p w14:paraId="78BF16FE" w14:textId="130C0478"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6" w:history="1">
            <w:r w:rsidR="008B1221" w:rsidRPr="00E1552D">
              <w:rPr>
                <w:rStyle w:val="Hypertextovodkaz"/>
                <w:noProof/>
              </w:rPr>
              <w:t>i)</w:t>
            </w:r>
            <w:r w:rsidR="008B1221">
              <w:rPr>
                <w:rFonts w:asciiTheme="minorHAnsi" w:eastAsiaTheme="minorEastAsia" w:hAnsiTheme="minorHAnsi" w:cstheme="minorBidi"/>
                <w:noProof/>
                <w:szCs w:val="22"/>
              </w:rPr>
              <w:tab/>
            </w:r>
            <w:r w:rsidR="008B1221" w:rsidRPr="00E1552D">
              <w:rPr>
                <w:rStyle w:val="Hypertextovodkaz"/>
                <w:noProof/>
              </w:rPr>
              <w:t>Požadavky na maximální dočasné a trvalé zábory zemědělského půdního fondu nebo pozemků určených k plnění funkce lesa</w:t>
            </w:r>
            <w:r w:rsidR="008B1221">
              <w:rPr>
                <w:noProof/>
                <w:webHidden/>
              </w:rPr>
              <w:tab/>
            </w:r>
            <w:r w:rsidR="008B1221">
              <w:rPr>
                <w:noProof/>
                <w:webHidden/>
              </w:rPr>
              <w:fldChar w:fldCharType="begin"/>
            </w:r>
            <w:r w:rsidR="008B1221">
              <w:rPr>
                <w:noProof/>
                <w:webHidden/>
              </w:rPr>
              <w:instrText xml:space="preserve"> PAGEREF _Toc29276666 \h </w:instrText>
            </w:r>
            <w:r w:rsidR="008B1221">
              <w:rPr>
                <w:noProof/>
                <w:webHidden/>
              </w:rPr>
            </w:r>
            <w:r w:rsidR="008B1221">
              <w:rPr>
                <w:noProof/>
                <w:webHidden/>
              </w:rPr>
              <w:fldChar w:fldCharType="separate"/>
            </w:r>
            <w:r w:rsidR="004A5C90">
              <w:rPr>
                <w:noProof/>
                <w:webHidden/>
              </w:rPr>
              <w:t>7</w:t>
            </w:r>
            <w:r w:rsidR="008B1221">
              <w:rPr>
                <w:noProof/>
                <w:webHidden/>
              </w:rPr>
              <w:fldChar w:fldCharType="end"/>
            </w:r>
          </w:hyperlink>
        </w:p>
        <w:p w14:paraId="55E20602" w14:textId="51280B8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7" w:history="1">
            <w:r w:rsidR="008B1221" w:rsidRPr="00E1552D">
              <w:rPr>
                <w:rStyle w:val="Hypertextovodkaz"/>
                <w:noProof/>
              </w:rPr>
              <w:t>j)</w:t>
            </w:r>
            <w:r w:rsidR="008B1221">
              <w:rPr>
                <w:rFonts w:asciiTheme="minorHAnsi" w:eastAsiaTheme="minorEastAsia" w:hAnsiTheme="minorHAnsi" w:cstheme="minorBidi"/>
                <w:noProof/>
                <w:szCs w:val="22"/>
              </w:rPr>
              <w:tab/>
            </w:r>
            <w:r w:rsidR="008B1221" w:rsidRPr="00E1552D">
              <w:rPr>
                <w:rStyle w:val="Hypertextovodkaz"/>
                <w:noProof/>
              </w:rPr>
              <w:t>Územně technické podmínky - zejména možnost napojení na stávající dopravní a technickou infrastrukturu, možnost bezbariérového přístupu k navrhované stavbě</w:t>
            </w:r>
            <w:r w:rsidR="008B1221">
              <w:rPr>
                <w:noProof/>
                <w:webHidden/>
              </w:rPr>
              <w:tab/>
            </w:r>
            <w:r w:rsidR="008B1221">
              <w:rPr>
                <w:noProof/>
                <w:webHidden/>
              </w:rPr>
              <w:fldChar w:fldCharType="begin"/>
            </w:r>
            <w:r w:rsidR="008B1221">
              <w:rPr>
                <w:noProof/>
                <w:webHidden/>
              </w:rPr>
              <w:instrText xml:space="preserve"> PAGEREF _Toc29276667 \h </w:instrText>
            </w:r>
            <w:r w:rsidR="008B1221">
              <w:rPr>
                <w:noProof/>
                <w:webHidden/>
              </w:rPr>
            </w:r>
            <w:r w:rsidR="008B1221">
              <w:rPr>
                <w:noProof/>
                <w:webHidden/>
              </w:rPr>
              <w:fldChar w:fldCharType="separate"/>
            </w:r>
            <w:r w:rsidR="004A5C90">
              <w:rPr>
                <w:noProof/>
                <w:webHidden/>
              </w:rPr>
              <w:t>7</w:t>
            </w:r>
            <w:r w:rsidR="008B1221">
              <w:rPr>
                <w:noProof/>
                <w:webHidden/>
              </w:rPr>
              <w:fldChar w:fldCharType="end"/>
            </w:r>
          </w:hyperlink>
        </w:p>
        <w:p w14:paraId="5B0D5EC1" w14:textId="3D3E8167"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8" w:history="1">
            <w:r w:rsidR="008B1221" w:rsidRPr="00E1552D">
              <w:rPr>
                <w:rStyle w:val="Hypertextovodkaz"/>
                <w:noProof/>
              </w:rPr>
              <w:t>k)</w:t>
            </w:r>
            <w:r w:rsidR="008B1221">
              <w:rPr>
                <w:rFonts w:asciiTheme="minorHAnsi" w:eastAsiaTheme="minorEastAsia" w:hAnsiTheme="minorHAnsi" w:cstheme="minorBidi"/>
                <w:noProof/>
                <w:szCs w:val="22"/>
              </w:rPr>
              <w:tab/>
            </w:r>
            <w:r w:rsidR="008B1221" w:rsidRPr="00E1552D">
              <w:rPr>
                <w:rStyle w:val="Hypertextovodkaz"/>
                <w:noProof/>
              </w:rPr>
              <w:t>Věcné a časové vazby stavby, podmiňující, vyvolané, související investice</w:t>
            </w:r>
            <w:r w:rsidR="008B1221">
              <w:rPr>
                <w:noProof/>
                <w:webHidden/>
              </w:rPr>
              <w:tab/>
            </w:r>
            <w:r w:rsidR="008B1221">
              <w:rPr>
                <w:noProof/>
                <w:webHidden/>
              </w:rPr>
              <w:fldChar w:fldCharType="begin"/>
            </w:r>
            <w:r w:rsidR="008B1221">
              <w:rPr>
                <w:noProof/>
                <w:webHidden/>
              </w:rPr>
              <w:instrText xml:space="preserve"> PAGEREF _Toc29276668 \h </w:instrText>
            </w:r>
            <w:r w:rsidR="008B1221">
              <w:rPr>
                <w:noProof/>
                <w:webHidden/>
              </w:rPr>
            </w:r>
            <w:r w:rsidR="008B1221">
              <w:rPr>
                <w:noProof/>
                <w:webHidden/>
              </w:rPr>
              <w:fldChar w:fldCharType="separate"/>
            </w:r>
            <w:r w:rsidR="004A5C90">
              <w:rPr>
                <w:noProof/>
                <w:webHidden/>
              </w:rPr>
              <w:t>7</w:t>
            </w:r>
            <w:r w:rsidR="008B1221">
              <w:rPr>
                <w:noProof/>
                <w:webHidden/>
              </w:rPr>
              <w:fldChar w:fldCharType="end"/>
            </w:r>
          </w:hyperlink>
        </w:p>
        <w:p w14:paraId="2AF8FEC3" w14:textId="22A8B676"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69" w:history="1">
            <w:r w:rsidR="008B1221" w:rsidRPr="00E1552D">
              <w:rPr>
                <w:rStyle w:val="Hypertextovodkaz"/>
                <w:noProof/>
              </w:rPr>
              <w:t>l)</w:t>
            </w:r>
            <w:r w:rsidR="008B1221">
              <w:rPr>
                <w:rFonts w:asciiTheme="minorHAnsi" w:eastAsiaTheme="minorEastAsia" w:hAnsiTheme="minorHAnsi" w:cstheme="minorBidi"/>
                <w:noProof/>
                <w:szCs w:val="22"/>
              </w:rPr>
              <w:tab/>
            </w:r>
            <w:r w:rsidR="008B1221" w:rsidRPr="00E1552D">
              <w:rPr>
                <w:rStyle w:val="Hypertextovodkaz"/>
                <w:noProof/>
              </w:rPr>
              <w:t>Seznam pozemků podle katastru nemovitostí, na kterých se stavba umísťuje a provádí</w:t>
            </w:r>
            <w:r w:rsidR="008B1221">
              <w:rPr>
                <w:noProof/>
                <w:webHidden/>
              </w:rPr>
              <w:tab/>
            </w:r>
            <w:r w:rsidR="008B1221">
              <w:rPr>
                <w:noProof/>
                <w:webHidden/>
              </w:rPr>
              <w:fldChar w:fldCharType="begin"/>
            </w:r>
            <w:r w:rsidR="008B1221">
              <w:rPr>
                <w:noProof/>
                <w:webHidden/>
              </w:rPr>
              <w:instrText xml:space="preserve"> PAGEREF _Toc29276669 \h </w:instrText>
            </w:r>
            <w:r w:rsidR="008B1221">
              <w:rPr>
                <w:noProof/>
                <w:webHidden/>
              </w:rPr>
            </w:r>
            <w:r w:rsidR="008B1221">
              <w:rPr>
                <w:noProof/>
                <w:webHidden/>
              </w:rPr>
              <w:fldChar w:fldCharType="separate"/>
            </w:r>
            <w:r w:rsidR="004A5C90">
              <w:rPr>
                <w:noProof/>
                <w:webHidden/>
              </w:rPr>
              <w:t>8</w:t>
            </w:r>
            <w:r w:rsidR="008B1221">
              <w:rPr>
                <w:noProof/>
                <w:webHidden/>
              </w:rPr>
              <w:fldChar w:fldCharType="end"/>
            </w:r>
          </w:hyperlink>
        </w:p>
        <w:p w14:paraId="2D5240DA" w14:textId="06B27F93"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70" w:history="1">
            <w:r w:rsidR="008B1221" w:rsidRPr="00E1552D">
              <w:rPr>
                <w:rStyle w:val="Hypertextovodkaz"/>
                <w:noProof/>
              </w:rPr>
              <w:t>m)</w:t>
            </w:r>
            <w:r w:rsidR="008B1221">
              <w:rPr>
                <w:rFonts w:asciiTheme="minorHAnsi" w:eastAsiaTheme="minorEastAsia" w:hAnsiTheme="minorHAnsi" w:cstheme="minorBidi"/>
                <w:noProof/>
                <w:szCs w:val="22"/>
              </w:rPr>
              <w:tab/>
            </w:r>
            <w:r w:rsidR="008B1221" w:rsidRPr="00E1552D">
              <w:rPr>
                <w:rStyle w:val="Hypertextovodkaz"/>
                <w:noProof/>
              </w:rPr>
              <w:t>Seznam pozemků podle katastru nemovitostí, na kterých vznikne ochranné nebo bezpečnostní pásmo</w:t>
            </w:r>
            <w:r w:rsidR="008B1221">
              <w:rPr>
                <w:noProof/>
                <w:webHidden/>
              </w:rPr>
              <w:tab/>
            </w:r>
            <w:r w:rsidR="008B1221">
              <w:rPr>
                <w:noProof/>
                <w:webHidden/>
              </w:rPr>
              <w:fldChar w:fldCharType="begin"/>
            </w:r>
            <w:r w:rsidR="008B1221">
              <w:rPr>
                <w:noProof/>
                <w:webHidden/>
              </w:rPr>
              <w:instrText xml:space="preserve"> PAGEREF _Toc29276670 \h </w:instrText>
            </w:r>
            <w:r w:rsidR="008B1221">
              <w:rPr>
                <w:noProof/>
                <w:webHidden/>
              </w:rPr>
            </w:r>
            <w:r w:rsidR="008B1221">
              <w:rPr>
                <w:noProof/>
                <w:webHidden/>
              </w:rPr>
              <w:fldChar w:fldCharType="separate"/>
            </w:r>
            <w:r w:rsidR="004A5C90">
              <w:rPr>
                <w:noProof/>
                <w:webHidden/>
              </w:rPr>
              <w:t>8</w:t>
            </w:r>
            <w:r w:rsidR="008B1221">
              <w:rPr>
                <w:noProof/>
                <w:webHidden/>
              </w:rPr>
              <w:fldChar w:fldCharType="end"/>
            </w:r>
          </w:hyperlink>
        </w:p>
        <w:p w14:paraId="478EC602" w14:textId="6ADD8090"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1" w:history="1">
            <w:r w:rsidR="008B1221" w:rsidRPr="00E1552D">
              <w:rPr>
                <w:rStyle w:val="Hypertextovodkaz"/>
                <w:noProof/>
              </w:rPr>
              <w:t>n)</w:t>
            </w:r>
            <w:r w:rsidR="008B1221">
              <w:rPr>
                <w:rFonts w:asciiTheme="minorHAnsi" w:eastAsiaTheme="minorEastAsia" w:hAnsiTheme="minorHAnsi" w:cstheme="minorBidi"/>
                <w:noProof/>
                <w:szCs w:val="22"/>
              </w:rPr>
              <w:tab/>
            </w:r>
            <w:r w:rsidR="008B1221" w:rsidRPr="00E1552D">
              <w:rPr>
                <w:rStyle w:val="Hypertextovodkaz"/>
                <w:noProof/>
              </w:rPr>
              <w:t>Požadavky na monitoringy a sledování přetvoření</w:t>
            </w:r>
            <w:r w:rsidR="008B1221">
              <w:rPr>
                <w:noProof/>
                <w:webHidden/>
              </w:rPr>
              <w:tab/>
            </w:r>
            <w:r w:rsidR="008B1221">
              <w:rPr>
                <w:noProof/>
                <w:webHidden/>
              </w:rPr>
              <w:fldChar w:fldCharType="begin"/>
            </w:r>
            <w:r w:rsidR="008B1221">
              <w:rPr>
                <w:noProof/>
                <w:webHidden/>
              </w:rPr>
              <w:instrText xml:space="preserve"> PAGEREF _Toc29276671 \h </w:instrText>
            </w:r>
            <w:r w:rsidR="008B1221">
              <w:rPr>
                <w:noProof/>
                <w:webHidden/>
              </w:rPr>
            </w:r>
            <w:r w:rsidR="008B1221">
              <w:rPr>
                <w:noProof/>
                <w:webHidden/>
              </w:rPr>
              <w:fldChar w:fldCharType="separate"/>
            </w:r>
            <w:r w:rsidR="004A5C90">
              <w:rPr>
                <w:noProof/>
                <w:webHidden/>
              </w:rPr>
              <w:t>8</w:t>
            </w:r>
            <w:r w:rsidR="008B1221">
              <w:rPr>
                <w:noProof/>
                <w:webHidden/>
              </w:rPr>
              <w:fldChar w:fldCharType="end"/>
            </w:r>
          </w:hyperlink>
        </w:p>
        <w:p w14:paraId="4B4F1A43" w14:textId="0343950E"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2" w:history="1">
            <w:r w:rsidR="008B1221" w:rsidRPr="00E1552D">
              <w:rPr>
                <w:rStyle w:val="Hypertextovodkaz"/>
                <w:noProof/>
              </w:rPr>
              <w:t>o)</w:t>
            </w:r>
            <w:r w:rsidR="008B1221">
              <w:rPr>
                <w:rFonts w:asciiTheme="minorHAnsi" w:eastAsiaTheme="minorEastAsia" w:hAnsiTheme="minorHAnsi" w:cstheme="minorBidi"/>
                <w:noProof/>
                <w:szCs w:val="22"/>
              </w:rPr>
              <w:tab/>
            </w:r>
            <w:r w:rsidR="008B1221" w:rsidRPr="00E1552D">
              <w:rPr>
                <w:rStyle w:val="Hypertextovodkaz"/>
                <w:noProof/>
              </w:rPr>
              <w:t>Možnosti napojení stavby na veřejnou dopravní a technickou infrastrukturu</w:t>
            </w:r>
            <w:r w:rsidR="008B1221">
              <w:rPr>
                <w:noProof/>
                <w:webHidden/>
              </w:rPr>
              <w:tab/>
            </w:r>
            <w:r w:rsidR="008B1221">
              <w:rPr>
                <w:noProof/>
                <w:webHidden/>
              </w:rPr>
              <w:fldChar w:fldCharType="begin"/>
            </w:r>
            <w:r w:rsidR="008B1221">
              <w:rPr>
                <w:noProof/>
                <w:webHidden/>
              </w:rPr>
              <w:instrText xml:space="preserve"> PAGEREF _Toc29276672 \h </w:instrText>
            </w:r>
            <w:r w:rsidR="008B1221">
              <w:rPr>
                <w:noProof/>
                <w:webHidden/>
              </w:rPr>
            </w:r>
            <w:r w:rsidR="008B1221">
              <w:rPr>
                <w:noProof/>
                <w:webHidden/>
              </w:rPr>
              <w:fldChar w:fldCharType="separate"/>
            </w:r>
            <w:r w:rsidR="004A5C90">
              <w:rPr>
                <w:noProof/>
                <w:webHidden/>
              </w:rPr>
              <w:t>8</w:t>
            </w:r>
            <w:r w:rsidR="008B1221">
              <w:rPr>
                <w:noProof/>
                <w:webHidden/>
              </w:rPr>
              <w:fldChar w:fldCharType="end"/>
            </w:r>
          </w:hyperlink>
        </w:p>
        <w:p w14:paraId="34AF4685" w14:textId="42B3154A"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673" w:history="1">
            <w:r w:rsidR="008B1221" w:rsidRPr="00E1552D">
              <w:rPr>
                <w:rStyle w:val="Hypertextovodkaz"/>
                <w:noProof/>
              </w:rPr>
              <w:t>2.</w:t>
            </w:r>
            <w:r w:rsidR="008B1221">
              <w:rPr>
                <w:rFonts w:asciiTheme="minorHAnsi" w:eastAsiaTheme="minorEastAsia" w:hAnsiTheme="minorHAnsi" w:cstheme="minorBidi"/>
                <w:noProof/>
                <w:szCs w:val="22"/>
              </w:rPr>
              <w:tab/>
            </w:r>
            <w:r w:rsidR="008B1221" w:rsidRPr="00E1552D">
              <w:rPr>
                <w:rStyle w:val="Hypertextovodkaz"/>
                <w:noProof/>
              </w:rPr>
              <w:t>Celkový popis stavby</w:t>
            </w:r>
            <w:r w:rsidR="008B1221">
              <w:rPr>
                <w:noProof/>
                <w:webHidden/>
              </w:rPr>
              <w:tab/>
            </w:r>
            <w:r w:rsidR="008B1221">
              <w:rPr>
                <w:noProof/>
                <w:webHidden/>
              </w:rPr>
              <w:fldChar w:fldCharType="begin"/>
            </w:r>
            <w:r w:rsidR="008B1221">
              <w:rPr>
                <w:noProof/>
                <w:webHidden/>
              </w:rPr>
              <w:instrText xml:space="preserve"> PAGEREF _Toc29276673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43312F69" w14:textId="3DE556EB"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74" w:history="1">
            <w:r w:rsidR="008B1221" w:rsidRPr="00E1552D">
              <w:rPr>
                <w:rStyle w:val="Hypertextovodkaz"/>
                <w:noProof/>
              </w:rPr>
              <w:t>2.1</w:t>
            </w:r>
            <w:r w:rsidR="008B1221">
              <w:rPr>
                <w:rFonts w:asciiTheme="minorHAnsi" w:eastAsiaTheme="minorEastAsia" w:hAnsiTheme="minorHAnsi" w:cstheme="minorBidi"/>
                <w:noProof/>
                <w:szCs w:val="22"/>
              </w:rPr>
              <w:tab/>
            </w:r>
            <w:r w:rsidR="008B1221" w:rsidRPr="00E1552D">
              <w:rPr>
                <w:rStyle w:val="Hypertextovodkaz"/>
                <w:noProof/>
              </w:rPr>
              <w:t>Celková koncepce řešení stavby</w:t>
            </w:r>
            <w:r w:rsidR="008B1221">
              <w:rPr>
                <w:noProof/>
                <w:webHidden/>
              </w:rPr>
              <w:tab/>
            </w:r>
            <w:r w:rsidR="008B1221">
              <w:rPr>
                <w:noProof/>
                <w:webHidden/>
              </w:rPr>
              <w:fldChar w:fldCharType="begin"/>
            </w:r>
            <w:r w:rsidR="008B1221">
              <w:rPr>
                <w:noProof/>
                <w:webHidden/>
              </w:rPr>
              <w:instrText xml:space="preserve"> PAGEREF _Toc29276674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50F4B9D7" w14:textId="30522B4B"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5"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Nová stavba nebo změna dokončené stavby</w:t>
            </w:r>
            <w:r w:rsidR="008B1221">
              <w:rPr>
                <w:noProof/>
                <w:webHidden/>
              </w:rPr>
              <w:tab/>
            </w:r>
            <w:r w:rsidR="008B1221">
              <w:rPr>
                <w:noProof/>
                <w:webHidden/>
              </w:rPr>
              <w:fldChar w:fldCharType="begin"/>
            </w:r>
            <w:r w:rsidR="008B1221">
              <w:rPr>
                <w:noProof/>
                <w:webHidden/>
              </w:rPr>
              <w:instrText xml:space="preserve"> PAGEREF _Toc29276675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578A601F" w14:textId="3252A023"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6"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Účel užívání stavby</w:t>
            </w:r>
            <w:r w:rsidR="008B1221">
              <w:rPr>
                <w:noProof/>
                <w:webHidden/>
              </w:rPr>
              <w:tab/>
            </w:r>
            <w:r w:rsidR="008B1221">
              <w:rPr>
                <w:noProof/>
                <w:webHidden/>
              </w:rPr>
              <w:fldChar w:fldCharType="begin"/>
            </w:r>
            <w:r w:rsidR="008B1221">
              <w:rPr>
                <w:noProof/>
                <w:webHidden/>
              </w:rPr>
              <w:instrText xml:space="preserve"> PAGEREF _Toc29276676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72965821" w14:textId="7F22A0D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7"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Trvalá nebo dočasná stavba</w:t>
            </w:r>
            <w:r w:rsidR="008B1221">
              <w:rPr>
                <w:noProof/>
                <w:webHidden/>
              </w:rPr>
              <w:tab/>
            </w:r>
            <w:r w:rsidR="008B1221">
              <w:rPr>
                <w:noProof/>
                <w:webHidden/>
              </w:rPr>
              <w:fldChar w:fldCharType="begin"/>
            </w:r>
            <w:r w:rsidR="008B1221">
              <w:rPr>
                <w:noProof/>
                <w:webHidden/>
              </w:rPr>
              <w:instrText xml:space="preserve"> PAGEREF _Toc29276677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0CBFE626" w14:textId="7BE1FBD4"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8"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Informace o vydaných rozhodnutích o povolení výjimky z technických požadavků na stavby a technických požadavků zabezpečujících bezbariérové užívání stavby nebo souhlasu s odchylným řešením z platných předpisů a norem</w:t>
            </w:r>
            <w:r w:rsidR="008B1221">
              <w:rPr>
                <w:noProof/>
                <w:webHidden/>
              </w:rPr>
              <w:tab/>
            </w:r>
            <w:r w:rsidR="008B1221">
              <w:rPr>
                <w:noProof/>
                <w:webHidden/>
              </w:rPr>
              <w:fldChar w:fldCharType="begin"/>
            </w:r>
            <w:r w:rsidR="008B1221">
              <w:rPr>
                <w:noProof/>
                <w:webHidden/>
              </w:rPr>
              <w:instrText xml:space="preserve"> PAGEREF _Toc29276678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38ECF288" w14:textId="7D03B4BA"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79"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Informace o tom, zda a v jakých částech dokumentace jsou zohledněny podmínky závazných stanovisek dotčených orgánů</w:t>
            </w:r>
            <w:r w:rsidR="008B1221">
              <w:rPr>
                <w:noProof/>
                <w:webHidden/>
              </w:rPr>
              <w:tab/>
            </w:r>
            <w:r w:rsidR="008B1221">
              <w:rPr>
                <w:noProof/>
                <w:webHidden/>
              </w:rPr>
              <w:fldChar w:fldCharType="begin"/>
            </w:r>
            <w:r w:rsidR="008B1221">
              <w:rPr>
                <w:noProof/>
                <w:webHidden/>
              </w:rPr>
              <w:instrText xml:space="preserve"> PAGEREF _Toc29276679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7521241E" w14:textId="3BA1A0D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0" w:history="1">
            <w:r w:rsidR="008B1221" w:rsidRPr="00E1552D">
              <w:rPr>
                <w:rStyle w:val="Hypertextovodkaz"/>
                <w:noProof/>
              </w:rPr>
              <w:t>f)</w:t>
            </w:r>
            <w:r w:rsidR="008B1221">
              <w:rPr>
                <w:rFonts w:asciiTheme="minorHAnsi" w:eastAsiaTheme="minorEastAsia" w:hAnsiTheme="minorHAnsi" w:cstheme="minorBidi"/>
                <w:noProof/>
                <w:szCs w:val="22"/>
              </w:rPr>
              <w:tab/>
            </w:r>
            <w:r w:rsidR="008B1221" w:rsidRPr="00E1552D">
              <w:rPr>
                <w:rStyle w:val="Hypertextovodkaz"/>
                <w:noProof/>
              </w:rPr>
              <w:t>Celkový popis koncepce řešení stavby včetně základních parametrů stavby - návrhová rychlost, provozní staničení, šířkové uspořádání, intenzity dopravy, technologie a zařízení, nová ochranná pásma a chráněná území</w:t>
            </w:r>
            <w:r w:rsidR="008B1221">
              <w:rPr>
                <w:noProof/>
                <w:webHidden/>
              </w:rPr>
              <w:tab/>
            </w:r>
            <w:r w:rsidR="008B1221">
              <w:rPr>
                <w:noProof/>
                <w:webHidden/>
              </w:rPr>
              <w:fldChar w:fldCharType="begin"/>
            </w:r>
            <w:r w:rsidR="008B1221">
              <w:rPr>
                <w:noProof/>
                <w:webHidden/>
              </w:rPr>
              <w:instrText xml:space="preserve"> PAGEREF _Toc29276680 \h </w:instrText>
            </w:r>
            <w:r w:rsidR="008B1221">
              <w:rPr>
                <w:noProof/>
                <w:webHidden/>
              </w:rPr>
            </w:r>
            <w:r w:rsidR="008B1221">
              <w:rPr>
                <w:noProof/>
                <w:webHidden/>
              </w:rPr>
              <w:fldChar w:fldCharType="separate"/>
            </w:r>
            <w:r w:rsidR="004A5C90">
              <w:rPr>
                <w:noProof/>
                <w:webHidden/>
              </w:rPr>
              <w:t>9</w:t>
            </w:r>
            <w:r w:rsidR="008B1221">
              <w:rPr>
                <w:noProof/>
                <w:webHidden/>
              </w:rPr>
              <w:fldChar w:fldCharType="end"/>
            </w:r>
          </w:hyperlink>
        </w:p>
        <w:p w14:paraId="13739580" w14:textId="0B0C2D7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1" w:history="1">
            <w:r w:rsidR="008B1221" w:rsidRPr="00E1552D">
              <w:rPr>
                <w:rStyle w:val="Hypertextovodkaz"/>
                <w:noProof/>
              </w:rPr>
              <w:t>g)</w:t>
            </w:r>
            <w:r w:rsidR="008B1221">
              <w:rPr>
                <w:rFonts w:asciiTheme="minorHAnsi" w:eastAsiaTheme="minorEastAsia" w:hAnsiTheme="minorHAnsi" w:cstheme="minorBidi"/>
                <w:noProof/>
                <w:szCs w:val="22"/>
              </w:rPr>
              <w:tab/>
            </w:r>
            <w:r w:rsidR="008B1221" w:rsidRPr="00E1552D">
              <w:rPr>
                <w:rStyle w:val="Hypertextovodkaz"/>
                <w:noProof/>
              </w:rPr>
              <w:t>Ochrana stavby podle jiných právních předpisů</w:t>
            </w:r>
            <w:r w:rsidR="008B1221">
              <w:rPr>
                <w:noProof/>
                <w:webHidden/>
              </w:rPr>
              <w:tab/>
            </w:r>
            <w:r w:rsidR="008B1221">
              <w:rPr>
                <w:noProof/>
                <w:webHidden/>
              </w:rPr>
              <w:fldChar w:fldCharType="begin"/>
            </w:r>
            <w:r w:rsidR="008B1221">
              <w:rPr>
                <w:noProof/>
                <w:webHidden/>
              </w:rPr>
              <w:instrText xml:space="preserve"> PAGEREF _Toc29276681 \h </w:instrText>
            </w:r>
            <w:r w:rsidR="008B1221">
              <w:rPr>
                <w:noProof/>
                <w:webHidden/>
              </w:rPr>
            </w:r>
            <w:r w:rsidR="008B1221">
              <w:rPr>
                <w:noProof/>
                <w:webHidden/>
              </w:rPr>
              <w:fldChar w:fldCharType="separate"/>
            </w:r>
            <w:r w:rsidR="004A5C90">
              <w:rPr>
                <w:noProof/>
                <w:webHidden/>
              </w:rPr>
              <w:t>10</w:t>
            </w:r>
            <w:r w:rsidR="008B1221">
              <w:rPr>
                <w:noProof/>
                <w:webHidden/>
              </w:rPr>
              <w:fldChar w:fldCharType="end"/>
            </w:r>
          </w:hyperlink>
        </w:p>
        <w:p w14:paraId="543B1A0E" w14:textId="65D717FE"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2" w:history="1">
            <w:r w:rsidR="008B1221" w:rsidRPr="00E1552D">
              <w:rPr>
                <w:rStyle w:val="Hypertextovodkaz"/>
                <w:noProof/>
              </w:rPr>
              <w:t>h)</w:t>
            </w:r>
            <w:r w:rsidR="008B1221">
              <w:rPr>
                <w:rFonts w:asciiTheme="minorHAnsi" w:eastAsiaTheme="minorEastAsia" w:hAnsiTheme="minorHAnsi" w:cstheme="minorBidi"/>
                <w:noProof/>
                <w:szCs w:val="22"/>
              </w:rPr>
              <w:tab/>
            </w:r>
            <w:r w:rsidR="008B1221" w:rsidRPr="00E1552D">
              <w:rPr>
                <w:rStyle w:val="Hypertextovodkaz"/>
                <w:noProof/>
              </w:rPr>
              <w:t>Základní bilance stavby - potřeby a spotřeby médií a hmot, hospodaření s dešťovou vodou, celkové produkované množství a druhy odpadů a emisí, třída energetické náročnosti budov</w:t>
            </w:r>
            <w:r w:rsidR="008B1221">
              <w:rPr>
                <w:noProof/>
                <w:webHidden/>
              </w:rPr>
              <w:tab/>
            </w:r>
            <w:r w:rsidR="008B1221">
              <w:rPr>
                <w:noProof/>
                <w:webHidden/>
              </w:rPr>
              <w:fldChar w:fldCharType="begin"/>
            </w:r>
            <w:r w:rsidR="008B1221">
              <w:rPr>
                <w:noProof/>
                <w:webHidden/>
              </w:rPr>
              <w:instrText xml:space="preserve"> PAGEREF _Toc29276682 \h </w:instrText>
            </w:r>
            <w:r w:rsidR="008B1221">
              <w:rPr>
                <w:noProof/>
                <w:webHidden/>
              </w:rPr>
            </w:r>
            <w:r w:rsidR="008B1221">
              <w:rPr>
                <w:noProof/>
                <w:webHidden/>
              </w:rPr>
              <w:fldChar w:fldCharType="separate"/>
            </w:r>
            <w:r w:rsidR="004A5C90">
              <w:rPr>
                <w:noProof/>
                <w:webHidden/>
              </w:rPr>
              <w:t>10</w:t>
            </w:r>
            <w:r w:rsidR="008B1221">
              <w:rPr>
                <w:noProof/>
                <w:webHidden/>
              </w:rPr>
              <w:fldChar w:fldCharType="end"/>
            </w:r>
          </w:hyperlink>
        </w:p>
        <w:p w14:paraId="7A635AA8" w14:textId="79EE0FC0"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3" w:history="1">
            <w:r w:rsidR="008B1221" w:rsidRPr="00E1552D">
              <w:rPr>
                <w:rStyle w:val="Hypertextovodkaz"/>
                <w:noProof/>
              </w:rPr>
              <w:t>i)</w:t>
            </w:r>
            <w:r w:rsidR="008B1221">
              <w:rPr>
                <w:rFonts w:asciiTheme="minorHAnsi" w:eastAsiaTheme="minorEastAsia" w:hAnsiTheme="minorHAnsi" w:cstheme="minorBidi"/>
                <w:noProof/>
                <w:szCs w:val="22"/>
              </w:rPr>
              <w:tab/>
            </w:r>
            <w:r w:rsidR="008B1221" w:rsidRPr="00E1552D">
              <w:rPr>
                <w:rStyle w:val="Hypertextovodkaz"/>
                <w:noProof/>
              </w:rPr>
              <w:t>Základní předpoklady výstavby - časové údaje o realizaci stavby, členění na etapy</w:t>
            </w:r>
            <w:r w:rsidR="008B1221">
              <w:rPr>
                <w:noProof/>
                <w:webHidden/>
              </w:rPr>
              <w:tab/>
            </w:r>
            <w:r w:rsidR="008B1221">
              <w:rPr>
                <w:noProof/>
                <w:webHidden/>
              </w:rPr>
              <w:fldChar w:fldCharType="begin"/>
            </w:r>
            <w:r w:rsidR="008B1221">
              <w:rPr>
                <w:noProof/>
                <w:webHidden/>
              </w:rPr>
              <w:instrText xml:space="preserve"> PAGEREF _Toc29276683 \h </w:instrText>
            </w:r>
            <w:r w:rsidR="008B1221">
              <w:rPr>
                <w:noProof/>
                <w:webHidden/>
              </w:rPr>
            </w:r>
            <w:r w:rsidR="008B1221">
              <w:rPr>
                <w:noProof/>
                <w:webHidden/>
              </w:rPr>
              <w:fldChar w:fldCharType="separate"/>
            </w:r>
            <w:r w:rsidR="004A5C90">
              <w:rPr>
                <w:noProof/>
                <w:webHidden/>
              </w:rPr>
              <w:t>11</w:t>
            </w:r>
            <w:r w:rsidR="008B1221">
              <w:rPr>
                <w:noProof/>
                <w:webHidden/>
              </w:rPr>
              <w:fldChar w:fldCharType="end"/>
            </w:r>
          </w:hyperlink>
        </w:p>
        <w:p w14:paraId="5099DB7D" w14:textId="59FD815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4" w:history="1">
            <w:r w:rsidR="008B1221" w:rsidRPr="00E1552D">
              <w:rPr>
                <w:rStyle w:val="Hypertextovodkaz"/>
                <w:noProof/>
              </w:rPr>
              <w:t>j)</w:t>
            </w:r>
            <w:r w:rsidR="008B1221">
              <w:rPr>
                <w:rFonts w:asciiTheme="minorHAnsi" w:eastAsiaTheme="minorEastAsia" w:hAnsiTheme="minorHAnsi" w:cstheme="minorBidi"/>
                <w:noProof/>
                <w:szCs w:val="22"/>
              </w:rPr>
              <w:tab/>
            </w:r>
            <w:r w:rsidR="008B1221" w:rsidRPr="00E1552D">
              <w:rPr>
                <w:rStyle w:val="Hypertextovodkaz"/>
                <w:noProof/>
              </w:rPr>
              <w:t>Orientační náklady stavby</w:t>
            </w:r>
            <w:r w:rsidR="008B1221">
              <w:rPr>
                <w:noProof/>
                <w:webHidden/>
              </w:rPr>
              <w:tab/>
            </w:r>
            <w:r w:rsidR="008B1221">
              <w:rPr>
                <w:noProof/>
                <w:webHidden/>
              </w:rPr>
              <w:fldChar w:fldCharType="begin"/>
            </w:r>
            <w:r w:rsidR="008B1221">
              <w:rPr>
                <w:noProof/>
                <w:webHidden/>
              </w:rPr>
              <w:instrText xml:space="preserve"> PAGEREF _Toc29276684 \h </w:instrText>
            </w:r>
            <w:r w:rsidR="008B1221">
              <w:rPr>
                <w:noProof/>
                <w:webHidden/>
              </w:rPr>
            </w:r>
            <w:r w:rsidR="008B1221">
              <w:rPr>
                <w:noProof/>
                <w:webHidden/>
              </w:rPr>
              <w:fldChar w:fldCharType="separate"/>
            </w:r>
            <w:r w:rsidR="004A5C90">
              <w:rPr>
                <w:noProof/>
                <w:webHidden/>
              </w:rPr>
              <w:t>11</w:t>
            </w:r>
            <w:r w:rsidR="008B1221">
              <w:rPr>
                <w:noProof/>
                <w:webHidden/>
              </w:rPr>
              <w:fldChar w:fldCharType="end"/>
            </w:r>
          </w:hyperlink>
        </w:p>
        <w:p w14:paraId="39861903" w14:textId="08517750"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85" w:history="1">
            <w:r w:rsidR="008B1221" w:rsidRPr="00E1552D">
              <w:rPr>
                <w:rStyle w:val="Hypertextovodkaz"/>
                <w:noProof/>
              </w:rPr>
              <w:t>2.2</w:t>
            </w:r>
            <w:r w:rsidR="008B1221">
              <w:rPr>
                <w:rFonts w:asciiTheme="minorHAnsi" w:eastAsiaTheme="minorEastAsia" w:hAnsiTheme="minorHAnsi" w:cstheme="minorBidi"/>
                <w:noProof/>
                <w:szCs w:val="22"/>
              </w:rPr>
              <w:tab/>
            </w:r>
            <w:r w:rsidR="008B1221" w:rsidRPr="00E1552D">
              <w:rPr>
                <w:rStyle w:val="Hypertextovodkaz"/>
                <w:noProof/>
              </w:rPr>
              <w:t>Celkové urbanistické a architektonické řešení</w:t>
            </w:r>
            <w:r w:rsidR="008B1221">
              <w:rPr>
                <w:noProof/>
                <w:webHidden/>
              </w:rPr>
              <w:tab/>
            </w:r>
            <w:r w:rsidR="008B1221">
              <w:rPr>
                <w:noProof/>
                <w:webHidden/>
              </w:rPr>
              <w:fldChar w:fldCharType="begin"/>
            </w:r>
            <w:r w:rsidR="008B1221">
              <w:rPr>
                <w:noProof/>
                <w:webHidden/>
              </w:rPr>
              <w:instrText xml:space="preserve"> PAGEREF _Toc29276685 \h </w:instrText>
            </w:r>
            <w:r w:rsidR="008B1221">
              <w:rPr>
                <w:noProof/>
                <w:webHidden/>
              </w:rPr>
            </w:r>
            <w:r w:rsidR="008B1221">
              <w:rPr>
                <w:noProof/>
                <w:webHidden/>
              </w:rPr>
              <w:fldChar w:fldCharType="separate"/>
            </w:r>
            <w:r w:rsidR="004A5C90">
              <w:rPr>
                <w:noProof/>
                <w:webHidden/>
              </w:rPr>
              <w:t>11</w:t>
            </w:r>
            <w:r w:rsidR="008B1221">
              <w:rPr>
                <w:noProof/>
                <w:webHidden/>
              </w:rPr>
              <w:fldChar w:fldCharType="end"/>
            </w:r>
          </w:hyperlink>
        </w:p>
        <w:p w14:paraId="687A5052" w14:textId="10C0793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6"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Urbanismus - územní regulace, kompozice prostorového řešení</w:t>
            </w:r>
            <w:r w:rsidR="008B1221">
              <w:rPr>
                <w:noProof/>
                <w:webHidden/>
              </w:rPr>
              <w:tab/>
            </w:r>
            <w:r w:rsidR="008B1221">
              <w:rPr>
                <w:noProof/>
                <w:webHidden/>
              </w:rPr>
              <w:fldChar w:fldCharType="begin"/>
            </w:r>
            <w:r w:rsidR="008B1221">
              <w:rPr>
                <w:noProof/>
                <w:webHidden/>
              </w:rPr>
              <w:instrText xml:space="preserve"> PAGEREF _Toc29276686 \h </w:instrText>
            </w:r>
            <w:r w:rsidR="008B1221">
              <w:rPr>
                <w:noProof/>
                <w:webHidden/>
              </w:rPr>
            </w:r>
            <w:r w:rsidR="008B1221">
              <w:rPr>
                <w:noProof/>
                <w:webHidden/>
              </w:rPr>
              <w:fldChar w:fldCharType="separate"/>
            </w:r>
            <w:r w:rsidR="004A5C90">
              <w:rPr>
                <w:noProof/>
                <w:webHidden/>
              </w:rPr>
              <w:t>11</w:t>
            </w:r>
            <w:r w:rsidR="008B1221">
              <w:rPr>
                <w:noProof/>
                <w:webHidden/>
              </w:rPr>
              <w:fldChar w:fldCharType="end"/>
            </w:r>
          </w:hyperlink>
        </w:p>
        <w:p w14:paraId="37683786" w14:textId="71E5BBEE"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7"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Architektonické řešení - kompozice tvarového řešení, materiálové a barevné řešení</w:t>
            </w:r>
            <w:r w:rsidR="008B1221">
              <w:rPr>
                <w:noProof/>
                <w:webHidden/>
              </w:rPr>
              <w:tab/>
            </w:r>
            <w:r w:rsidR="008B1221">
              <w:rPr>
                <w:noProof/>
                <w:webHidden/>
              </w:rPr>
              <w:fldChar w:fldCharType="begin"/>
            </w:r>
            <w:r w:rsidR="008B1221">
              <w:rPr>
                <w:noProof/>
                <w:webHidden/>
              </w:rPr>
              <w:instrText xml:space="preserve"> PAGEREF _Toc29276687 \h </w:instrText>
            </w:r>
            <w:r w:rsidR="008B1221">
              <w:rPr>
                <w:noProof/>
                <w:webHidden/>
              </w:rPr>
            </w:r>
            <w:r w:rsidR="008B1221">
              <w:rPr>
                <w:noProof/>
                <w:webHidden/>
              </w:rPr>
              <w:fldChar w:fldCharType="separate"/>
            </w:r>
            <w:r w:rsidR="004A5C90">
              <w:rPr>
                <w:noProof/>
                <w:webHidden/>
              </w:rPr>
              <w:t>12</w:t>
            </w:r>
            <w:r w:rsidR="008B1221">
              <w:rPr>
                <w:noProof/>
                <w:webHidden/>
              </w:rPr>
              <w:fldChar w:fldCharType="end"/>
            </w:r>
          </w:hyperlink>
        </w:p>
        <w:p w14:paraId="3426F270" w14:textId="3ED00AED"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88" w:history="1">
            <w:r w:rsidR="008B1221" w:rsidRPr="00E1552D">
              <w:rPr>
                <w:rStyle w:val="Hypertextovodkaz"/>
                <w:noProof/>
              </w:rPr>
              <w:t>2.3</w:t>
            </w:r>
            <w:r w:rsidR="008B1221">
              <w:rPr>
                <w:rFonts w:asciiTheme="minorHAnsi" w:eastAsiaTheme="minorEastAsia" w:hAnsiTheme="minorHAnsi" w:cstheme="minorBidi"/>
                <w:noProof/>
                <w:szCs w:val="22"/>
              </w:rPr>
              <w:tab/>
            </w:r>
            <w:r w:rsidR="008B1221" w:rsidRPr="00E1552D">
              <w:rPr>
                <w:rStyle w:val="Hypertextovodkaz"/>
                <w:noProof/>
              </w:rPr>
              <w:t>Celkové technické řešení</w:t>
            </w:r>
            <w:r w:rsidR="008B1221">
              <w:rPr>
                <w:noProof/>
                <w:webHidden/>
              </w:rPr>
              <w:tab/>
            </w:r>
            <w:r w:rsidR="008B1221">
              <w:rPr>
                <w:noProof/>
                <w:webHidden/>
              </w:rPr>
              <w:fldChar w:fldCharType="begin"/>
            </w:r>
            <w:r w:rsidR="008B1221">
              <w:rPr>
                <w:noProof/>
                <w:webHidden/>
              </w:rPr>
              <w:instrText xml:space="preserve"> PAGEREF _Toc29276688 \h </w:instrText>
            </w:r>
            <w:r w:rsidR="008B1221">
              <w:rPr>
                <w:noProof/>
                <w:webHidden/>
              </w:rPr>
            </w:r>
            <w:r w:rsidR="008B1221">
              <w:rPr>
                <w:noProof/>
                <w:webHidden/>
              </w:rPr>
              <w:fldChar w:fldCharType="separate"/>
            </w:r>
            <w:r w:rsidR="004A5C90">
              <w:rPr>
                <w:noProof/>
                <w:webHidden/>
              </w:rPr>
              <w:t>12</w:t>
            </w:r>
            <w:r w:rsidR="008B1221">
              <w:rPr>
                <w:noProof/>
                <w:webHidden/>
              </w:rPr>
              <w:fldChar w:fldCharType="end"/>
            </w:r>
          </w:hyperlink>
        </w:p>
        <w:p w14:paraId="552F7599" w14:textId="04DDB34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89"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r w:rsidR="008B1221">
              <w:rPr>
                <w:noProof/>
                <w:webHidden/>
              </w:rPr>
              <w:tab/>
            </w:r>
            <w:r w:rsidR="008B1221">
              <w:rPr>
                <w:noProof/>
                <w:webHidden/>
              </w:rPr>
              <w:fldChar w:fldCharType="begin"/>
            </w:r>
            <w:r w:rsidR="008B1221">
              <w:rPr>
                <w:noProof/>
                <w:webHidden/>
              </w:rPr>
              <w:instrText xml:space="preserve"> PAGEREF _Toc29276689 \h </w:instrText>
            </w:r>
            <w:r w:rsidR="008B1221">
              <w:rPr>
                <w:noProof/>
                <w:webHidden/>
              </w:rPr>
            </w:r>
            <w:r w:rsidR="008B1221">
              <w:rPr>
                <w:noProof/>
                <w:webHidden/>
              </w:rPr>
              <w:fldChar w:fldCharType="separate"/>
            </w:r>
            <w:r w:rsidR="004A5C90">
              <w:rPr>
                <w:noProof/>
                <w:webHidden/>
              </w:rPr>
              <w:t>12</w:t>
            </w:r>
            <w:r w:rsidR="008B1221">
              <w:rPr>
                <w:noProof/>
                <w:webHidden/>
              </w:rPr>
              <w:fldChar w:fldCharType="end"/>
            </w:r>
          </w:hyperlink>
        </w:p>
        <w:p w14:paraId="18BF504B" w14:textId="22452D72" w:rsidR="008B1221" w:rsidRDefault="00AF4099">
          <w:pPr>
            <w:pStyle w:val="Obsah2"/>
            <w:tabs>
              <w:tab w:val="right" w:leader="dot" w:pos="9060"/>
            </w:tabs>
            <w:rPr>
              <w:rFonts w:asciiTheme="minorHAnsi" w:eastAsiaTheme="minorEastAsia" w:hAnsiTheme="minorHAnsi" w:cstheme="minorBidi"/>
              <w:noProof/>
              <w:szCs w:val="22"/>
            </w:rPr>
          </w:pPr>
          <w:hyperlink w:anchor="_Toc29276690" w:history="1">
            <w:r w:rsidR="008B1221" w:rsidRPr="00E1552D">
              <w:rPr>
                <w:rStyle w:val="Hypertextovodkaz"/>
                <w:rFonts w:eastAsiaTheme="minorHAnsi" w:cs="Arial"/>
                <w:noProof/>
              </w:rPr>
              <w:t>Řada 100 - Objekty pozemních komunikací</w:t>
            </w:r>
            <w:r w:rsidR="008B1221">
              <w:rPr>
                <w:noProof/>
                <w:webHidden/>
              </w:rPr>
              <w:tab/>
            </w:r>
            <w:r w:rsidR="008B1221">
              <w:rPr>
                <w:noProof/>
                <w:webHidden/>
              </w:rPr>
              <w:fldChar w:fldCharType="begin"/>
            </w:r>
            <w:r w:rsidR="008B1221">
              <w:rPr>
                <w:noProof/>
                <w:webHidden/>
              </w:rPr>
              <w:instrText xml:space="preserve"> PAGEREF _Toc29276690 \h </w:instrText>
            </w:r>
            <w:r w:rsidR="008B1221">
              <w:rPr>
                <w:noProof/>
                <w:webHidden/>
              </w:rPr>
            </w:r>
            <w:r w:rsidR="008B1221">
              <w:rPr>
                <w:noProof/>
                <w:webHidden/>
              </w:rPr>
              <w:fldChar w:fldCharType="separate"/>
            </w:r>
            <w:r w:rsidR="004A5C90">
              <w:rPr>
                <w:noProof/>
                <w:webHidden/>
              </w:rPr>
              <w:t>12</w:t>
            </w:r>
            <w:r w:rsidR="008B1221">
              <w:rPr>
                <w:noProof/>
                <w:webHidden/>
              </w:rPr>
              <w:fldChar w:fldCharType="end"/>
            </w:r>
          </w:hyperlink>
        </w:p>
        <w:p w14:paraId="7E77FB53" w14:textId="71DA6FBA" w:rsidR="008B1221" w:rsidRDefault="00AF4099">
          <w:pPr>
            <w:pStyle w:val="Obsah2"/>
            <w:tabs>
              <w:tab w:val="right" w:leader="dot" w:pos="9060"/>
            </w:tabs>
            <w:rPr>
              <w:rFonts w:asciiTheme="minorHAnsi" w:eastAsiaTheme="minorEastAsia" w:hAnsiTheme="minorHAnsi" w:cstheme="minorBidi"/>
              <w:noProof/>
              <w:szCs w:val="22"/>
            </w:rPr>
          </w:pPr>
          <w:hyperlink w:anchor="_Toc29276691" w:history="1">
            <w:r w:rsidR="008B1221" w:rsidRPr="00E1552D">
              <w:rPr>
                <w:rStyle w:val="Hypertextovodkaz"/>
                <w:rFonts w:eastAsiaTheme="minorHAnsi" w:cs="Arial"/>
                <w:noProof/>
              </w:rPr>
              <w:t>Řada 300 – Vodohospodářské objekty</w:t>
            </w:r>
            <w:r w:rsidR="008B1221">
              <w:rPr>
                <w:noProof/>
                <w:webHidden/>
              </w:rPr>
              <w:tab/>
            </w:r>
            <w:r w:rsidR="008B1221">
              <w:rPr>
                <w:noProof/>
                <w:webHidden/>
              </w:rPr>
              <w:fldChar w:fldCharType="begin"/>
            </w:r>
            <w:r w:rsidR="008B1221">
              <w:rPr>
                <w:noProof/>
                <w:webHidden/>
              </w:rPr>
              <w:instrText xml:space="preserve"> PAGEREF _Toc29276691 \h </w:instrText>
            </w:r>
            <w:r w:rsidR="008B1221">
              <w:rPr>
                <w:noProof/>
                <w:webHidden/>
              </w:rPr>
            </w:r>
            <w:r w:rsidR="008B1221">
              <w:rPr>
                <w:noProof/>
                <w:webHidden/>
              </w:rPr>
              <w:fldChar w:fldCharType="separate"/>
            </w:r>
            <w:r w:rsidR="004A5C90">
              <w:rPr>
                <w:noProof/>
                <w:webHidden/>
              </w:rPr>
              <w:t>12</w:t>
            </w:r>
            <w:r w:rsidR="008B1221">
              <w:rPr>
                <w:noProof/>
                <w:webHidden/>
              </w:rPr>
              <w:fldChar w:fldCharType="end"/>
            </w:r>
          </w:hyperlink>
        </w:p>
        <w:p w14:paraId="5BF19430" w14:textId="7F7E368B" w:rsidR="008B1221" w:rsidRDefault="00AF4099">
          <w:pPr>
            <w:pStyle w:val="Obsah2"/>
            <w:tabs>
              <w:tab w:val="right" w:leader="dot" w:pos="9060"/>
            </w:tabs>
            <w:rPr>
              <w:rFonts w:asciiTheme="minorHAnsi" w:eastAsiaTheme="minorEastAsia" w:hAnsiTheme="minorHAnsi" w:cstheme="minorBidi"/>
              <w:noProof/>
              <w:szCs w:val="22"/>
            </w:rPr>
          </w:pPr>
          <w:hyperlink w:anchor="_Toc29276692" w:history="1">
            <w:r w:rsidR="008B1221" w:rsidRPr="00E1552D">
              <w:rPr>
                <w:rStyle w:val="Hypertextovodkaz"/>
                <w:rFonts w:eastAsiaTheme="minorHAnsi" w:cs="Arial"/>
                <w:noProof/>
              </w:rPr>
              <w:t>Řada 400 – Elektro a sdělovací objekty</w:t>
            </w:r>
            <w:r w:rsidR="008B1221">
              <w:rPr>
                <w:noProof/>
                <w:webHidden/>
              </w:rPr>
              <w:tab/>
            </w:r>
            <w:r w:rsidR="008B1221">
              <w:rPr>
                <w:noProof/>
                <w:webHidden/>
              </w:rPr>
              <w:fldChar w:fldCharType="begin"/>
            </w:r>
            <w:r w:rsidR="008B1221">
              <w:rPr>
                <w:noProof/>
                <w:webHidden/>
              </w:rPr>
              <w:instrText xml:space="preserve"> PAGEREF _Toc29276692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5DCEEB26" w14:textId="0DC63004" w:rsidR="008B1221" w:rsidRDefault="00AF4099">
          <w:pPr>
            <w:pStyle w:val="Obsah2"/>
            <w:tabs>
              <w:tab w:val="right" w:leader="dot" w:pos="9060"/>
            </w:tabs>
            <w:rPr>
              <w:rFonts w:asciiTheme="minorHAnsi" w:eastAsiaTheme="minorEastAsia" w:hAnsiTheme="minorHAnsi" w:cstheme="minorBidi"/>
              <w:noProof/>
              <w:szCs w:val="22"/>
            </w:rPr>
          </w:pPr>
          <w:hyperlink w:anchor="_Toc29276693" w:history="1">
            <w:r w:rsidR="008B1221" w:rsidRPr="00E1552D">
              <w:rPr>
                <w:rStyle w:val="Hypertextovodkaz"/>
                <w:rFonts w:eastAsiaTheme="minorHAnsi" w:cs="Arial"/>
                <w:noProof/>
              </w:rPr>
              <w:t>Řada 800 – Objekty úpravy území</w:t>
            </w:r>
            <w:r w:rsidR="008B1221">
              <w:rPr>
                <w:noProof/>
                <w:webHidden/>
              </w:rPr>
              <w:tab/>
            </w:r>
            <w:r w:rsidR="008B1221">
              <w:rPr>
                <w:noProof/>
                <w:webHidden/>
              </w:rPr>
              <w:fldChar w:fldCharType="begin"/>
            </w:r>
            <w:r w:rsidR="008B1221">
              <w:rPr>
                <w:noProof/>
                <w:webHidden/>
              </w:rPr>
              <w:instrText xml:space="preserve"> PAGEREF _Toc29276693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661FF85B" w14:textId="5C2D530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94"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Celková bilance nároků všech druhů energií, tepla a teplé užitkové vody</w:t>
            </w:r>
            <w:r w:rsidR="008B1221">
              <w:rPr>
                <w:noProof/>
                <w:webHidden/>
              </w:rPr>
              <w:tab/>
            </w:r>
            <w:r w:rsidR="008B1221">
              <w:rPr>
                <w:noProof/>
                <w:webHidden/>
              </w:rPr>
              <w:fldChar w:fldCharType="begin"/>
            </w:r>
            <w:r w:rsidR="008B1221">
              <w:rPr>
                <w:noProof/>
                <w:webHidden/>
              </w:rPr>
              <w:instrText xml:space="preserve"> PAGEREF _Toc29276694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738795F2" w14:textId="6767ED4C"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95"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Celková spotřeba vody</w:t>
            </w:r>
            <w:r w:rsidR="008B1221">
              <w:rPr>
                <w:noProof/>
                <w:webHidden/>
              </w:rPr>
              <w:tab/>
            </w:r>
            <w:r w:rsidR="008B1221">
              <w:rPr>
                <w:noProof/>
                <w:webHidden/>
              </w:rPr>
              <w:fldChar w:fldCharType="begin"/>
            </w:r>
            <w:r w:rsidR="008B1221">
              <w:rPr>
                <w:noProof/>
                <w:webHidden/>
              </w:rPr>
              <w:instrText xml:space="preserve"> PAGEREF _Toc29276695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33904B6B" w14:textId="4D663F17"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96"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Celkové produkované množství a druhy odpadů a emisí, způsob nakládání s vyzískaným materiálem</w:t>
            </w:r>
            <w:r w:rsidR="008B1221">
              <w:rPr>
                <w:noProof/>
                <w:webHidden/>
              </w:rPr>
              <w:tab/>
            </w:r>
            <w:r w:rsidR="008B1221">
              <w:rPr>
                <w:noProof/>
                <w:webHidden/>
              </w:rPr>
              <w:fldChar w:fldCharType="begin"/>
            </w:r>
            <w:r w:rsidR="008B1221">
              <w:rPr>
                <w:noProof/>
                <w:webHidden/>
              </w:rPr>
              <w:instrText xml:space="preserve"> PAGEREF _Toc29276696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41AA0DEE" w14:textId="1EE43966"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697"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Požadavky na kapacity veřejných sítí komunikačních vedení a elektronického komunikačního zařízení veřejné komunikační sítě</w:t>
            </w:r>
            <w:r w:rsidR="008B1221">
              <w:rPr>
                <w:noProof/>
                <w:webHidden/>
              </w:rPr>
              <w:tab/>
            </w:r>
            <w:r w:rsidR="008B1221">
              <w:rPr>
                <w:noProof/>
                <w:webHidden/>
              </w:rPr>
              <w:fldChar w:fldCharType="begin"/>
            </w:r>
            <w:r w:rsidR="008B1221">
              <w:rPr>
                <w:noProof/>
                <w:webHidden/>
              </w:rPr>
              <w:instrText xml:space="preserve"> PAGEREF _Toc29276697 \h </w:instrText>
            </w:r>
            <w:r w:rsidR="008B1221">
              <w:rPr>
                <w:noProof/>
                <w:webHidden/>
              </w:rPr>
            </w:r>
            <w:r w:rsidR="008B1221">
              <w:rPr>
                <w:noProof/>
                <w:webHidden/>
              </w:rPr>
              <w:fldChar w:fldCharType="separate"/>
            </w:r>
            <w:r w:rsidR="004A5C90">
              <w:rPr>
                <w:noProof/>
                <w:webHidden/>
              </w:rPr>
              <w:t>13</w:t>
            </w:r>
            <w:r w:rsidR="008B1221">
              <w:rPr>
                <w:noProof/>
                <w:webHidden/>
              </w:rPr>
              <w:fldChar w:fldCharType="end"/>
            </w:r>
          </w:hyperlink>
        </w:p>
        <w:p w14:paraId="33E536EF" w14:textId="62D11660"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98" w:history="1">
            <w:r w:rsidR="008B1221" w:rsidRPr="00E1552D">
              <w:rPr>
                <w:rStyle w:val="Hypertextovodkaz"/>
                <w:noProof/>
              </w:rPr>
              <w:t>2.4</w:t>
            </w:r>
            <w:r w:rsidR="008B1221">
              <w:rPr>
                <w:rFonts w:asciiTheme="minorHAnsi" w:eastAsiaTheme="minorEastAsia" w:hAnsiTheme="minorHAnsi" w:cstheme="minorBidi"/>
                <w:noProof/>
                <w:szCs w:val="22"/>
              </w:rPr>
              <w:tab/>
            </w:r>
            <w:r w:rsidR="008B1221" w:rsidRPr="00E1552D">
              <w:rPr>
                <w:rStyle w:val="Hypertextovodkaz"/>
                <w:noProof/>
              </w:rPr>
              <w:t>Bezbariérové užívání stavby</w:t>
            </w:r>
            <w:r w:rsidR="008B1221">
              <w:rPr>
                <w:noProof/>
                <w:webHidden/>
              </w:rPr>
              <w:tab/>
            </w:r>
            <w:r w:rsidR="008B1221">
              <w:rPr>
                <w:noProof/>
                <w:webHidden/>
              </w:rPr>
              <w:fldChar w:fldCharType="begin"/>
            </w:r>
            <w:r w:rsidR="008B1221">
              <w:rPr>
                <w:noProof/>
                <w:webHidden/>
              </w:rPr>
              <w:instrText xml:space="preserve"> PAGEREF _Toc29276698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7B792FA2" w14:textId="61B87276"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699" w:history="1">
            <w:r w:rsidR="008B1221" w:rsidRPr="00E1552D">
              <w:rPr>
                <w:rStyle w:val="Hypertextovodkaz"/>
                <w:noProof/>
              </w:rPr>
              <w:t>2.5</w:t>
            </w:r>
            <w:r w:rsidR="008B1221">
              <w:rPr>
                <w:rFonts w:asciiTheme="minorHAnsi" w:eastAsiaTheme="minorEastAsia" w:hAnsiTheme="minorHAnsi" w:cstheme="minorBidi"/>
                <w:noProof/>
                <w:szCs w:val="22"/>
              </w:rPr>
              <w:tab/>
            </w:r>
            <w:r w:rsidR="008B1221" w:rsidRPr="00E1552D">
              <w:rPr>
                <w:rStyle w:val="Hypertextovodkaz"/>
                <w:noProof/>
              </w:rPr>
              <w:t>Bezpečnost při užívání stavby</w:t>
            </w:r>
            <w:r w:rsidR="008B1221">
              <w:rPr>
                <w:noProof/>
                <w:webHidden/>
              </w:rPr>
              <w:tab/>
            </w:r>
            <w:r w:rsidR="008B1221">
              <w:rPr>
                <w:noProof/>
                <w:webHidden/>
              </w:rPr>
              <w:fldChar w:fldCharType="begin"/>
            </w:r>
            <w:r w:rsidR="008B1221">
              <w:rPr>
                <w:noProof/>
                <w:webHidden/>
              </w:rPr>
              <w:instrText xml:space="preserve"> PAGEREF _Toc29276699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73255E9F" w14:textId="75B7C9E4"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00" w:history="1">
            <w:r w:rsidR="008B1221" w:rsidRPr="00E1552D">
              <w:rPr>
                <w:rStyle w:val="Hypertextovodkaz"/>
                <w:noProof/>
              </w:rPr>
              <w:t>2.6</w:t>
            </w:r>
            <w:r w:rsidR="008B1221">
              <w:rPr>
                <w:rFonts w:asciiTheme="minorHAnsi" w:eastAsiaTheme="minorEastAsia" w:hAnsiTheme="minorHAnsi" w:cstheme="minorBidi"/>
                <w:noProof/>
                <w:szCs w:val="22"/>
              </w:rPr>
              <w:tab/>
            </w:r>
            <w:r w:rsidR="008B1221" w:rsidRPr="00E1552D">
              <w:rPr>
                <w:rStyle w:val="Hypertextovodkaz"/>
                <w:noProof/>
              </w:rPr>
              <w:t>Základní charakteristika objektů</w:t>
            </w:r>
            <w:r w:rsidR="008B1221">
              <w:rPr>
                <w:noProof/>
                <w:webHidden/>
              </w:rPr>
              <w:tab/>
            </w:r>
            <w:r w:rsidR="008B1221">
              <w:rPr>
                <w:noProof/>
                <w:webHidden/>
              </w:rPr>
              <w:fldChar w:fldCharType="begin"/>
            </w:r>
            <w:r w:rsidR="008B1221">
              <w:rPr>
                <w:noProof/>
                <w:webHidden/>
              </w:rPr>
              <w:instrText xml:space="preserve"> PAGEREF _Toc29276700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7BABF4DE" w14:textId="0E643EBE"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01"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Popis současného stavu</w:t>
            </w:r>
            <w:r w:rsidR="008B1221">
              <w:rPr>
                <w:noProof/>
                <w:webHidden/>
              </w:rPr>
              <w:tab/>
            </w:r>
            <w:r w:rsidR="008B1221">
              <w:rPr>
                <w:noProof/>
                <w:webHidden/>
              </w:rPr>
              <w:fldChar w:fldCharType="begin"/>
            </w:r>
            <w:r w:rsidR="008B1221">
              <w:rPr>
                <w:noProof/>
                <w:webHidden/>
              </w:rPr>
              <w:instrText xml:space="preserve"> PAGEREF _Toc29276701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0EDDD346" w14:textId="293F65D5"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02"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Popis navrženého řešení</w:t>
            </w:r>
            <w:r w:rsidR="008B1221">
              <w:rPr>
                <w:noProof/>
                <w:webHidden/>
              </w:rPr>
              <w:tab/>
            </w:r>
            <w:r w:rsidR="008B1221">
              <w:rPr>
                <w:noProof/>
                <w:webHidden/>
              </w:rPr>
              <w:fldChar w:fldCharType="begin"/>
            </w:r>
            <w:r w:rsidR="008B1221">
              <w:rPr>
                <w:noProof/>
                <w:webHidden/>
              </w:rPr>
              <w:instrText xml:space="preserve"> PAGEREF _Toc29276702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6EFEEA2F" w14:textId="29CBC114" w:rsidR="008B1221" w:rsidRDefault="00AF4099">
          <w:pPr>
            <w:pStyle w:val="Obsah2"/>
            <w:tabs>
              <w:tab w:val="right" w:leader="dot" w:pos="9060"/>
            </w:tabs>
            <w:rPr>
              <w:rFonts w:asciiTheme="minorHAnsi" w:eastAsiaTheme="minorEastAsia" w:hAnsiTheme="minorHAnsi" w:cstheme="minorBidi"/>
              <w:noProof/>
              <w:szCs w:val="22"/>
            </w:rPr>
          </w:pPr>
          <w:hyperlink w:anchor="_Toc29276703" w:history="1">
            <w:r w:rsidR="008B1221" w:rsidRPr="00E1552D">
              <w:rPr>
                <w:rStyle w:val="Hypertextovodkaz"/>
                <w:rFonts w:eastAsiaTheme="minorHAnsi" w:cs="Arial"/>
                <w:noProof/>
              </w:rPr>
              <w:t>1 Pozemní komunikace</w:t>
            </w:r>
            <w:r w:rsidR="008B1221">
              <w:rPr>
                <w:noProof/>
                <w:webHidden/>
              </w:rPr>
              <w:tab/>
            </w:r>
            <w:r w:rsidR="008B1221">
              <w:rPr>
                <w:noProof/>
                <w:webHidden/>
              </w:rPr>
              <w:fldChar w:fldCharType="begin"/>
            </w:r>
            <w:r w:rsidR="008B1221">
              <w:rPr>
                <w:noProof/>
                <w:webHidden/>
              </w:rPr>
              <w:instrText xml:space="preserve"> PAGEREF _Toc29276703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446B1166" w14:textId="0691B49B"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04"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Výčet a označení jednotlivých pozemních komunikací stavby</w:t>
            </w:r>
            <w:r w:rsidR="008B1221">
              <w:rPr>
                <w:noProof/>
                <w:webHidden/>
              </w:rPr>
              <w:tab/>
            </w:r>
            <w:r w:rsidR="008B1221">
              <w:rPr>
                <w:noProof/>
                <w:webHidden/>
              </w:rPr>
              <w:fldChar w:fldCharType="begin"/>
            </w:r>
            <w:r w:rsidR="008B1221">
              <w:rPr>
                <w:noProof/>
                <w:webHidden/>
              </w:rPr>
              <w:instrText xml:space="preserve"> PAGEREF _Toc29276704 \h </w:instrText>
            </w:r>
            <w:r w:rsidR="008B1221">
              <w:rPr>
                <w:noProof/>
                <w:webHidden/>
              </w:rPr>
            </w:r>
            <w:r w:rsidR="008B1221">
              <w:rPr>
                <w:noProof/>
                <w:webHidden/>
              </w:rPr>
              <w:fldChar w:fldCharType="separate"/>
            </w:r>
            <w:r w:rsidR="004A5C90">
              <w:rPr>
                <w:noProof/>
                <w:webHidden/>
              </w:rPr>
              <w:t>14</w:t>
            </w:r>
            <w:r w:rsidR="008B1221">
              <w:rPr>
                <w:noProof/>
                <w:webHidden/>
              </w:rPr>
              <w:fldChar w:fldCharType="end"/>
            </w:r>
          </w:hyperlink>
        </w:p>
        <w:p w14:paraId="5A874780" w14:textId="516B8C4E" w:rsidR="008B1221" w:rsidRDefault="00AF4099">
          <w:pPr>
            <w:pStyle w:val="Obsah2"/>
            <w:tabs>
              <w:tab w:val="right" w:leader="dot" w:pos="9060"/>
            </w:tabs>
            <w:rPr>
              <w:rFonts w:asciiTheme="minorHAnsi" w:eastAsiaTheme="minorEastAsia" w:hAnsiTheme="minorHAnsi" w:cstheme="minorBidi"/>
              <w:noProof/>
              <w:szCs w:val="22"/>
            </w:rPr>
          </w:pPr>
          <w:hyperlink w:anchor="_Toc29276705" w:history="1">
            <w:r w:rsidR="008B1221" w:rsidRPr="00E1552D">
              <w:rPr>
                <w:rStyle w:val="Hypertextovodkaz"/>
                <w:rFonts w:eastAsiaTheme="minorHAnsi" w:cs="Arial"/>
                <w:noProof/>
              </w:rPr>
              <w:t>2 Mostní objekty a zdi</w:t>
            </w:r>
            <w:r w:rsidR="008B1221">
              <w:rPr>
                <w:noProof/>
                <w:webHidden/>
              </w:rPr>
              <w:tab/>
            </w:r>
            <w:r w:rsidR="008B1221">
              <w:rPr>
                <w:noProof/>
                <w:webHidden/>
              </w:rPr>
              <w:fldChar w:fldCharType="begin"/>
            </w:r>
            <w:r w:rsidR="008B1221">
              <w:rPr>
                <w:noProof/>
                <w:webHidden/>
              </w:rPr>
              <w:instrText xml:space="preserve"> PAGEREF _Toc29276705 \h </w:instrText>
            </w:r>
            <w:r w:rsidR="008B1221">
              <w:rPr>
                <w:noProof/>
                <w:webHidden/>
              </w:rPr>
            </w:r>
            <w:r w:rsidR="008B1221">
              <w:rPr>
                <w:noProof/>
                <w:webHidden/>
              </w:rPr>
              <w:fldChar w:fldCharType="separate"/>
            </w:r>
            <w:r w:rsidR="004A5C90">
              <w:rPr>
                <w:noProof/>
                <w:webHidden/>
              </w:rPr>
              <w:t>26</w:t>
            </w:r>
            <w:r w:rsidR="008B1221">
              <w:rPr>
                <w:noProof/>
                <w:webHidden/>
              </w:rPr>
              <w:fldChar w:fldCharType="end"/>
            </w:r>
          </w:hyperlink>
        </w:p>
        <w:p w14:paraId="12CEE45A" w14:textId="6001759D" w:rsidR="008B1221" w:rsidRDefault="00AF4099">
          <w:pPr>
            <w:pStyle w:val="Obsah2"/>
            <w:tabs>
              <w:tab w:val="right" w:leader="dot" w:pos="9060"/>
            </w:tabs>
            <w:rPr>
              <w:rFonts w:asciiTheme="minorHAnsi" w:eastAsiaTheme="minorEastAsia" w:hAnsiTheme="minorHAnsi" w:cstheme="minorBidi"/>
              <w:noProof/>
              <w:szCs w:val="22"/>
            </w:rPr>
          </w:pPr>
          <w:hyperlink w:anchor="_Toc29276706" w:history="1">
            <w:r w:rsidR="008B1221" w:rsidRPr="00E1552D">
              <w:rPr>
                <w:rStyle w:val="Hypertextovodkaz"/>
                <w:rFonts w:eastAsiaTheme="minorHAnsi" w:cs="Arial"/>
                <w:noProof/>
              </w:rPr>
              <w:t>3 Odvodnění pozemní komunikace</w:t>
            </w:r>
            <w:r w:rsidR="008B1221">
              <w:rPr>
                <w:noProof/>
                <w:webHidden/>
              </w:rPr>
              <w:tab/>
            </w:r>
            <w:r w:rsidR="008B1221">
              <w:rPr>
                <w:noProof/>
                <w:webHidden/>
              </w:rPr>
              <w:fldChar w:fldCharType="begin"/>
            </w:r>
            <w:r w:rsidR="008B1221">
              <w:rPr>
                <w:noProof/>
                <w:webHidden/>
              </w:rPr>
              <w:instrText xml:space="preserve"> PAGEREF _Toc29276706 \h </w:instrText>
            </w:r>
            <w:r w:rsidR="008B1221">
              <w:rPr>
                <w:noProof/>
                <w:webHidden/>
              </w:rPr>
            </w:r>
            <w:r w:rsidR="008B1221">
              <w:rPr>
                <w:noProof/>
                <w:webHidden/>
              </w:rPr>
              <w:fldChar w:fldCharType="separate"/>
            </w:r>
            <w:r w:rsidR="004A5C90">
              <w:rPr>
                <w:noProof/>
                <w:webHidden/>
              </w:rPr>
              <w:t>26</w:t>
            </w:r>
            <w:r w:rsidR="008B1221">
              <w:rPr>
                <w:noProof/>
                <w:webHidden/>
              </w:rPr>
              <w:fldChar w:fldCharType="end"/>
            </w:r>
          </w:hyperlink>
        </w:p>
        <w:p w14:paraId="261B04EC" w14:textId="1D33BFA9" w:rsidR="008B1221" w:rsidRDefault="00AF4099">
          <w:pPr>
            <w:pStyle w:val="Obsah2"/>
            <w:tabs>
              <w:tab w:val="right" w:leader="dot" w:pos="9060"/>
            </w:tabs>
            <w:rPr>
              <w:rFonts w:asciiTheme="minorHAnsi" w:eastAsiaTheme="minorEastAsia" w:hAnsiTheme="minorHAnsi" w:cstheme="minorBidi"/>
              <w:noProof/>
              <w:szCs w:val="22"/>
            </w:rPr>
          </w:pPr>
          <w:hyperlink w:anchor="_Toc29276707" w:history="1">
            <w:r w:rsidR="008B1221" w:rsidRPr="00E1552D">
              <w:rPr>
                <w:rStyle w:val="Hypertextovodkaz"/>
                <w:rFonts w:eastAsiaTheme="minorHAnsi" w:cs="Arial"/>
                <w:noProof/>
              </w:rPr>
              <w:t>4 Tunely, podzemní stavby a galerie</w:t>
            </w:r>
            <w:r w:rsidR="008B1221">
              <w:rPr>
                <w:noProof/>
                <w:webHidden/>
              </w:rPr>
              <w:tab/>
            </w:r>
            <w:r w:rsidR="008B1221">
              <w:rPr>
                <w:noProof/>
                <w:webHidden/>
              </w:rPr>
              <w:fldChar w:fldCharType="begin"/>
            </w:r>
            <w:r w:rsidR="008B1221">
              <w:rPr>
                <w:noProof/>
                <w:webHidden/>
              </w:rPr>
              <w:instrText xml:space="preserve"> PAGEREF _Toc29276707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75989C5C" w14:textId="435A9595" w:rsidR="008B1221" w:rsidRDefault="00AF4099">
          <w:pPr>
            <w:pStyle w:val="Obsah2"/>
            <w:tabs>
              <w:tab w:val="right" w:leader="dot" w:pos="9060"/>
            </w:tabs>
            <w:rPr>
              <w:rFonts w:asciiTheme="minorHAnsi" w:eastAsiaTheme="minorEastAsia" w:hAnsiTheme="minorHAnsi" w:cstheme="minorBidi"/>
              <w:noProof/>
              <w:szCs w:val="22"/>
            </w:rPr>
          </w:pPr>
          <w:hyperlink w:anchor="_Toc29276708" w:history="1">
            <w:r w:rsidR="008B1221" w:rsidRPr="00E1552D">
              <w:rPr>
                <w:rStyle w:val="Hypertextovodkaz"/>
                <w:rFonts w:eastAsiaTheme="minorHAnsi" w:cs="Arial"/>
                <w:noProof/>
              </w:rPr>
              <w:t>5 Obslužná zařízení, veřejná parkoviště, únikové zóny a protihlukové clony</w:t>
            </w:r>
            <w:r w:rsidR="008B1221">
              <w:rPr>
                <w:noProof/>
                <w:webHidden/>
              </w:rPr>
              <w:tab/>
            </w:r>
            <w:r w:rsidR="008B1221">
              <w:rPr>
                <w:noProof/>
                <w:webHidden/>
              </w:rPr>
              <w:fldChar w:fldCharType="begin"/>
            </w:r>
            <w:r w:rsidR="008B1221">
              <w:rPr>
                <w:noProof/>
                <w:webHidden/>
              </w:rPr>
              <w:instrText xml:space="preserve"> PAGEREF _Toc29276708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7AB37253" w14:textId="1ED55A1A" w:rsidR="008B1221" w:rsidRDefault="00AF4099">
          <w:pPr>
            <w:pStyle w:val="Obsah2"/>
            <w:tabs>
              <w:tab w:val="right" w:leader="dot" w:pos="9060"/>
            </w:tabs>
            <w:rPr>
              <w:rFonts w:asciiTheme="minorHAnsi" w:eastAsiaTheme="minorEastAsia" w:hAnsiTheme="minorHAnsi" w:cstheme="minorBidi"/>
              <w:noProof/>
              <w:szCs w:val="22"/>
            </w:rPr>
          </w:pPr>
          <w:hyperlink w:anchor="_Toc29276709" w:history="1">
            <w:r w:rsidR="008B1221" w:rsidRPr="00E1552D">
              <w:rPr>
                <w:rStyle w:val="Hypertextovodkaz"/>
                <w:rFonts w:eastAsiaTheme="minorHAnsi" w:cs="Arial"/>
                <w:noProof/>
              </w:rPr>
              <w:t>6 Vybavení pozemní komunikace</w:t>
            </w:r>
            <w:r w:rsidR="008B1221">
              <w:rPr>
                <w:noProof/>
                <w:webHidden/>
              </w:rPr>
              <w:tab/>
            </w:r>
            <w:r w:rsidR="008B1221">
              <w:rPr>
                <w:noProof/>
                <w:webHidden/>
              </w:rPr>
              <w:fldChar w:fldCharType="begin"/>
            </w:r>
            <w:r w:rsidR="008B1221">
              <w:rPr>
                <w:noProof/>
                <w:webHidden/>
              </w:rPr>
              <w:instrText xml:space="preserve"> PAGEREF _Toc29276709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5135D290" w14:textId="47A2DB8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10"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Záchytná bezpečnostní zařízení</w:t>
            </w:r>
            <w:r w:rsidR="008B1221">
              <w:rPr>
                <w:noProof/>
                <w:webHidden/>
              </w:rPr>
              <w:tab/>
            </w:r>
            <w:r w:rsidR="008B1221">
              <w:rPr>
                <w:noProof/>
                <w:webHidden/>
              </w:rPr>
              <w:fldChar w:fldCharType="begin"/>
            </w:r>
            <w:r w:rsidR="008B1221">
              <w:rPr>
                <w:noProof/>
                <w:webHidden/>
              </w:rPr>
              <w:instrText xml:space="preserve"> PAGEREF _Toc29276710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18DBB442" w14:textId="6044E45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11"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Dopravní značky, dopravní zařízení, světelné signály, zařízení pro provozní informace a telematiku</w:t>
            </w:r>
            <w:r w:rsidR="008B1221">
              <w:rPr>
                <w:noProof/>
                <w:webHidden/>
              </w:rPr>
              <w:tab/>
            </w:r>
            <w:r w:rsidR="008B1221">
              <w:rPr>
                <w:noProof/>
                <w:webHidden/>
              </w:rPr>
              <w:fldChar w:fldCharType="begin"/>
            </w:r>
            <w:r w:rsidR="008B1221">
              <w:rPr>
                <w:noProof/>
                <w:webHidden/>
              </w:rPr>
              <w:instrText xml:space="preserve"> PAGEREF _Toc29276711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3F9F0891" w14:textId="65331CE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12"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Veřejné osvětlení</w:t>
            </w:r>
            <w:r w:rsidR="008B1221">
              <w:rPr>
                <w:noProof/>
                <w:webHidden/>
              </w:rPr>
              <w:tab/>
            </w:r>
            <w:r w:rsidR="008B1221">
              <w:rPr>
                <w:noProof/>
                <w:webHidden/>
              </w:rPr>
              <w:fldChar w:fldCharType="begin"/>
            </w:r>
            <w:r w:rsidR="008B1221">
              <w:rPr>
                <w:noProof/>
                <w:webHidden/>
              </w:rPr>
              <w:instrText xml:space="preserve"> PAGEREF _Toc29276712 \h </w:instrText>
            </w:r>
            <w:r w:rsidR="008B1221">
              <w:rPr>
                <w:noProof/>
                <w:webHidden/>
              </w:rPr>
            </w:r>
            <w:r w:rsidR="008B1221">
              <w:rPr>
                <w:noProof/>
                <w:webHidden/>
              </w:rPr>
              <w:fldChar w:fldCharType="separate"/>
            </w:r>
            <w:r w:rsidR="004A5C90">
              <w:rPr>
                <w:noProof/>
                <w:webHidden/>
              </w:rPr>
              <w:t>27</w:t>
            </w:r>
            <w:r w:rsidR="008B1221">
              <w:rPr>
                <w:noProof/>
                <w:webHidden/>
              </w:rPr>
              <w:fldChar w:fldCharType="end"/>
            </w:r>
          </w:hyperlink>
        </w:p>
        <w:p w14:paraId="53186C2E" w14:textId="7B5A91AC"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13"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Ochrany proti vniku volně žijících živočichů na komunikace a umožnění jejich migrace přes komunikace</w:t>
            </w:r>
            <w:r w:rsidR="008B1221">
              <w:rPr>
                <w:noProof/>
                <w:webHidden/>
              </w:rPr>
              <w:tab/>
            </w:r>
            <w:r w:rsidR="008B1221">
              <w:rPr>
                <w:noProof/>
                <w:webHidden/>
              </w:rPr>
              <w:fldChar w:fldCharType="begin"/>
            </w:r>
            <w:r w:rsidR="008B1221">
              <w:rPr>
                <w:noProof/>
                <w:webHidden/>
              </w:rPr>
              <w:instrText xml:space="preserve"> PAGEREF _Toc29276713 \h </w:instrText>
            </w:r>
            <w:r w:rsidR="008B1221">
              <w:rPr>
                <w:noProof/>
                <w:webHidden/>
              </w:rPr>
            </w:r>
            <w:r w:rsidR="008B1221">
              <w:rPr>
                <w:noProof/>
                <w:webHidden/>
              </w:rPr>
              <w:fldChar w:fldCharType="separate"/>
            </w:r>
            <w:r w:rsidR="004A5C90">
              <w:rPr>
                <w:noProof/>
                <w:webHidden/>
              </w:rPr>
              <w:t>28</w:t>
            </w:r>
            <w:r w:rsidR="008B1221">
              <w:rPr>
                <w:noProof/>
                <w:webHidden/>
              </w:rPr>
              <w:fldChar w:fldCharType="end"/>
            </w:r>
          </w:hyperlink>
        </w:p>
        <w:p w14:paraId="6AFB01D1" w14:textId="204872F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14"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Clony a sítě proti oslnění</w:t>
            </w:r>
            <w:r w:rsidR="008B1221">
              <w:rPr>
                <w:noProof/>
                <w:webHidden/>
              </w:rPr>
              <w:tab/>
            </w:r>
            <w:r w:rsidR="008B1221">
              <w:rPr>
                <w:noProof/>
                <w:webHidden/>
              </w:rPr>
              <w:fldChar w:fldCharType="begin"/>
            </w:r>
            <w:r w:rsidR="008B1221">
              <w:rPr>
                <w:noProof/>
                <w:webHidden/>
              </w:rPr>
              <w:instrText xml:space="preserve"> PAGEREF _Toc29276714 \h </w:instrText>
            </w:r>
            <w:r w:rsidR="008B1221">
              <w:rPr>
                <w:noProof/>
                <w:webHidden/>
              </w:rPr>
            </w:r>
            <w:r w:rsidR="008B1221">
              <w:rPr>
                <w:noProof/>
                <w:webHidden/>
              </w:rPr>
              <w:fldChar w:fldCharType="separate"/>
            </w:r>
            <w:r w:rsidR="004A5C90">
              <w:rPr>
                <w:noProof/>
                <w:webHidden/>
              </w:rPr>
              <w:t>28</w:t>
            </w:r>
            <w:r w:rsidR="008B1221">
              <w:rPr>
                <w:noProof/>
                <w:webHidden/>
              </w:rPr>
              <w:fldChar w:fldCharType="end"/>
            </w:r>
          </w:hyperlink>
        </w:p>
        <w:p w14:paraId="3A81985A" w14:textId="70E430D9" w:rsidR="008B1221" w:rsidRDefault="00AF4099">
          <w:pPr>
            <w:pStyle w:val="Obsah2"/>
            <w:tabs>
              <w:tab w:val="right" w:leader="dot" w:pos="9060"/>
            </w:tabs>
            <w:rPr>
              <w:rFonts w:asciiTheme="minorHAnsi" w:eastAsiaTheme="minorEastAsia" w:hAnsiTheme="minorHAnsi" w:cstheme="minorBidi"/>
              <w:noProof/>
              <w:szCs w:val="22"/>
            </w:rPr>
          </w:pPr>
          <w:hyperlink w:anchor="_Toc29276715" w:history="1">
            <w:r w:rsidR="008B1221" w:rsidRPr="00E1552D">
              <w:rPr>
                <w:rStyle w:val="Hypertextovodkaz"/>
                <w:rFonts w:eastAsiaTheme="minorHAnsi" w:cs="Arial"/>
                <w:noProof/>
              </w:rPr>
              <w:t>7 Objekty ostatních skupin objektů</w:t>
            </w:r>
            <w:r w:rsidR="008B1221">
              <w:rPr>
                <w:noProof/>
                <w:webHidden/>
              </w:rPr>
              <w:tab/>
            </w:r>
            <w:r w:rsidR="008B1221">
              <w:rPr>
                <w:noProof/>
                <w:webHidden/>
              </w:rPr>
              <w:fldChar w:fldCharType="begin"/>
            </w:r>
            <w:r w:rsidR="008B1221">
              <w:rPr>
                <w:noProof/>
                <w:webHidden/>
              </w:rPr>
              <w:instrText xml:space="preserve"> PAGEREF _Toc29276715 \h </w:instrText>
            </w:r>
            <w:r w:rsidR="008B1221">
              <w:rPr>
                <w:noProof/>
                <w:webHidden/>
              </w:rPr>
            </w:r>
            <w:r w:rsidR="008B1221">
              <w:rPr>
                <w:noProof/>
                <w:webHidden/>
              </w:rPr>
              <w:fldChar w:fldCharType="separate"/>
            </w:r>
            <w:r w:rsidR="004A5C90">
              <w:rPr>
                <w:noProof/>
                <w:webHidden/>
              </w:rPr>
              <w:t>28</w:t>
            </w:r>
            <w:r w:rsidR="008B1221">
              <w:rPr>
                <w:noProof/>
                <w:webHidden/>
              </w:rPr>
              <w:fldChar w:fldCharType="end"/>
            </w:r>
          </w:hyperlink>
        </w:p>
        <w:p w14:paraId="18BE7E0E" w14:textId="24A7A632"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16" w:history="1">
            <w:r w:rsidR="008B1221" w:rsidRPr="00E1552D">
              <w:rPr>
                <w:rStyle w:val="Hypertextovodkaz"/>
                <w:noProof/>
              </w:rPr>
              <w:t>2.7</w:t>
            </w:r>
            <w:r w:rsidR="008B1221">
              <w:rPr>
                <w:rFonts w:asciiTheme="minorHAnsi" w:eastAsiaTheme="minorEastAsia" w:hAnsiTheme="minorHAnsi" w:cstheme="minorBidi"/>
                <w:noProof/>
                <w:szCs w:val="22"/>
              </w:rPr>
              <w:tab/>
            </w:r>
            <w:r w:rsidR="008B1221" w:rsidRPr="00E1552D">
              <w:rPr>
                <w:rStyle w:val="Hypertextovodkaz"/>
                <w:noProof/>
              </w:rPr>
              <w:t>Základní charakteristiky technických a technologických zařízení</w:t>
            </w:r>
            <w:r w:rsidR="008B1221">
              <w:rPr>
                <w:noProof/>
                <w:webHidden/>
              </w:rPr>
              <w:tab/>
            </w:r>
            <w:r w:rsidR="008B1221">
              <w:rPr>
                <w:noProof/>
                <w:webHidden/>
              </w:rPr>
              <w:fldChar w:fldCharType="begin"/>
            </w:r>
            <w:r w:rsidR="008B1221">
              <w:rPr>
                <w:noProof/>
                <w:webHidden/>
              </w:rPr>
              <w:instrText xml:space="preserve"> PAGEREF _Toc29276716 \h </w:instrText>
            </w:r>
            <w:r w:rsidR="008B1221">
              <w:rPr>
                <w:noProof/>
                <w:webHidden/>
              </w:rPr>
            </w:r>
            <w:r w:rsidR="008B1221">
              <w:rPr>
                <w:noProof/>
                <w:webHidden/>
              </w:rPr>
              <w:fldChar w:fldCharType="separate"/>
            </w:r>
            <w:r w:rsidR="004A5C90">
              <w:rPr>
                <w:noProof/>
                <w:webHidden/>
              </w:rPr>
              <w:t>28</w:t>
            </w:r>
            <w:r w:rsidR="008B1221">
              <w:rPr>
                <w:noProof/>
                <w:webHidden/>
              </w:rPr>
              <w:fldChar w:fldCharType="end"/>
            </w:r>
          </w:hyperlink>
        </w:p>
        <w:p w14:paraId="5EF68BE4" w14:textId="5C85537C"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17" w:history="1">
            <w:r w:rsidR="008B1221" w:rsidRPr="00E1552D">
              <w:rPr>
                <w:rStyle w:val="Hypertextovodkaz"/>
                <w:noProof/>
              </w:rPr>
              <w:t>2.8</w:t>
            </w:r>
            <w:r w:rsidR="008B1221">
              <w:rPr>
                <w:rFonts w:asciiTheme="minorHAnsi" w:eastAsiaTheme="minorEastAsia" w:hAnsiTheme="minorHAnsi" w:cstheme="minorBidi"/>
                <w:noProof/>
                <w:szCs w:val="22"/>
              </w:rPr>
              <w:tab/>
            </w:r>
            <w:r w:rsidR="008B1221" w:rsidRPr="00E1552D">
              <w:rPr>
                <w:rStyle w:val="Hypertextovodkaz"/>
                <w:noProof/>
              </w:rPr>
              <w:t>Zásady požárně bezpečnostního řešení</w:t>
            </w:r>
            <w:r w:rsidR="008B1221">
              <w:rPr>
                <w:noProof/>
                <w:webHidden/>
              </w:rPr>
              <w:tab/>
            </w:r>
            <w:r w:rsidR="008B1221">
              <w:rPr>
                <w:noProof/>
                <w:webHidden/>
              </w:rPr>
              <w:fldChar w:fldCharType="begin"/>
            </w:r>
            <w:r w:rsidR="008B1221">
              <w:rPr>
                <w:noProof/>
                <w:webHidden/>
              </w:rPr>
              <w:instrText xml:space="preserve"> PAGEREF _Toc29276717 \h </w:instrText>
            </w:r>
            <w:r w:rsidR="008B1221">
              <w:rPr>
                <w:noProof/>
                <w:webHidden/>
              </w:rPr>
            </w:r>
            <w:r w:rsidR="008B1221">
              <w:rPr>
                <w:noProof/>
                <w:webHidden/>
              </w:rPr>
              <w:fldChar w:fldCharType="separate"/>
            </w:r>
            <w:r w:rsidR="004A5C90">
              <w:rPr>
                <w:noProof/>
                <w:webHidden/>
              </w:rPr>
              <w:t>28</w:t>
            </w:r>
            <w:r w:rsidR="008B1221">
              <w:rPr>
                <w:noProof/>
                <w:webHidden/>
              </w:rPr>
              <w:fldChar w:fldCharType="end"/>
            </w:r>
          </w:hyperlink>
        </w:p>
        <w:p w14:paraId="33619B7F" w14:textId="20CEAC89"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18" w:history="1">
            <w:r w:rsidR="008B1221" w:rsidRPr="00E1552D">
              <w:rPr>
                <w:rStyle w:val="Hypertextovodkaz"/>
                <w:noProof/>
              </w:rPr>
              <w:t>2.9</w:t>
            </w:r>
            <w:r w:rsidR="008B1221">
              <w:rPr>
                <w:rFonts w:asciiTheme="minorHAnsi" w:eastAsiaTheme="minorEastAsia" w:hAnsiTheme="minorHAnsi" w:cstheme="minorBidi"/>
                <w:noProof/>
                <w:szCs w:val="22"/>
              </w:rPr>
              <w:tab/>
            </w:r>
            <w:r w:rsidR="008B1221" w:rsidRPr="00E1552D">
              <w:rPr>
                <w:rStyle w:val="Hypertextovodkaz"/>
                <w:noProof/>
              </w:rPr>
              <w:t>Úspora energie a tepelná ochrana</w:t>
            </w:r>
            <w:r w:rsidR="008B1221">
              <w:rPr>
                <w:noProof/>
                <w:webHidden/>
              </w:rPr>
              <w:tab/>
            </w:r>
            <w:r w:rsidR="008B1221">
              <w:rPr>
                <w:noProof/>
                <w:webHidden/>
              </w:rPr>
              <w:fldChar w:fldCharType="begin"/>
            </w:r>
            <w:r w:rsidR="008B1221">
              <w:rPr>
                <w:noProof/>
                <w:webHidden/>
              </w:rPr>
              <w:instrText xml:space="preserve"> PAGEREF _Toc29276718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42971FAB" w14:textId="113448AB"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19" w:history="1">
            <w:r w:rsidR="008B1221" w:rsidRPr="00E1552D">
              <w:rPr>
                <w:rStyle w:val="Hypertextovodkaz"/>
                <w:noProof/>
              </w:rPr>
              <w:t>2.10</w:t>
            </w:r>
            <w:r w:rsidR="008B1221">
              <w:rPr>
                <w:rFonts w:asciiTheme="minorHAnsi" w:eastAsiaTheme="minorEastAsia" w:hAnsiTheme="minorHAnsi" w:cstheme="minorBidi"/>
                <w:noProof/>
                <w:szCs w:val="22"/>
              </w:rPr>
              <w:tab/>
            </w:r>
            <w:r w:rsidR="008B1221" w:rsidRPr="00E1552D">
              <w:rPr>
                <w:rStyle w:val="Hypertextovodkaz"/>
                <w:noProof/>
              </w:rPr>
              <w:t>Hygienické požadavky na stavby, požadavky na pracovní a komunální prostředí</w:t>
            </w:r>
            <w:r w:rsidR="008B1221">
              <w:rPr>
                <w:noProof/>
                <w:webHidden/>
              </w:rPr>
              <w:tab/>
            </w:r>
            <w:r w:rsidR="008B1221">
              <w:rPr>
                <w:noProof/>
                <w:webHidden/>
              </w:rPr>
              <w:fldChar w:fldCharType="begin"/>
            </w:r>
            <w:r w:rsidR="008B1221">
              <w:rPr>
                <w:noProof/>
                <w:webHidden/>
              </w:rPr>
              <w:instrText xml:space="preserve"> PAGEREF _Toc29276719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3AA6B65E" w14:textId="7AD5D6EA" w:rsidR="008B1221" w:rsidRDefault="00AF4099">
          <w:pPr>
            <w:pStyle w:val="Obsah2"/>
            <w:tabs>
              <w:tab w:val="left" w:pos="880"/>
              <w:tab w:val="right" w:leader="dot" w:pos="9060"/>
            </w:tabs>
            <w:rPr>
              <w:rFonts w:asciiTheme="minorHAnsi" w:eastAsiaTheme="minorEastAsia" w:hAnsiTheme="minorHAnsi" w:cstheme="minorBidi"/>
              <w:noProof/>
              <w:szCs w:val="22"/>
            </w:rPr>
          </w:pPr>
          <w:hyperlink w:anchor="_Toc29276720" w:history="1">
            <w:r w:rsidR="008B1221" w:rsidRPr="00E1552D">
              <w:rPr>
                <w:rStyle w:val="Hypertextovodkaz"/>
                <w:noProof/>
              </w:rPr>
              <w:t>2.11</w:t>
            </w:r>
            <w:r w:rsidR="008B1221">
              <w:rPr>
                <w:rFonts w:asciiTheme="minorHAnsi" w:eastAsiaTheme="minorEastAsia" w:hAnsiTheme="minorHAnsi" w:cstheme="minorBidi"/>
                <w:noProof/>
                <w:szCs w:val="22"/>
              </w:rPr>
              <w:tab/>
            </w:r>
            <w:r w:rsidR="008B1221" w:rsidRPr="00E1552D">
              <w:rPr>
                <w:rStyle w:val="Hypertextovodkaz"/>
                <w:noProof/>
              </w:rPr>
              <w:t>Zásady ochrany stavby před negativními účinky vnějšího prostředí</w:t>
            </w:r>
            <w:r w:rsidR="008B1221">
              <w:rPr>
                <w:noProof/>
                <w:webHidden/>
              </w:rPr>
              <w:tab/>
            </w:r>
            <w:r w:rsidR="008B1221">
              <w:rPr>
                <w:noProof/>
                <w:webHidden/>
              </w:rPr>
              <w:fldChar w:fldCharType="begin"/>
            </w:r>
            <w:r w:rsidR="008B1221">
              <w:rPr>
                <w:noProof/>
                <w:webHidden/>
              </w:rPr>
              <w:instrText xml:space="preserve"> PAGEREF _Toc29276720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28AF066C" w14:textId="1A053028"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1"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Ochrana před pronikáním radonu z podloží</w:t>
            </w:r>
            <w:r w:rsidR="008B1221">
              <w:rPr>
                <w:noProof/>
                <w:webHidden/>
              </w:rPr>
              <w:tab/>
            </w:r>
            <w:r w:rsidR="008B1221">
              <w:rPr>
                <w:noProof/>
                <w:webHidden/>
              </w:rPr>
              <w:fldChar w:fldCharType="begin"/>
            </w:r>
            <w:r w:rsidR="008B1221">
              <w:rPr>
                <w:noProof/>
                <w:webHidden/>
              </w:rPr>
              <w:instrText xml:space="preserve"> PAGEREF _Toc29276721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5D9621A4" w14:textId="4AA0EE92"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2"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Ochrana před bludnými proudy</w:t>
            </w:r>
            <w:r w:rsidR="008B1221">
              <w:rPr>
                <w:noProof/>
                <w:webHidden/>
              </w:rPr>
              <w:tab/>
            </w:r>
            <w:r w:rsidR="008B1221">
              <w:rPr>
                <w:noProof/>
                <w:webHidden/>
              </w:rPr>
              <w:fldChar w:fldCharType="begin"/>
            </w:r>
            <w:r w:rsidR="008B1221">
              <w:rPr>
                <w:noProof/>
                <w:webHidden/>
              </w:rPr>
              <w:instrText xml:space="preserve"> PAGEREF _Toc29276722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63958A8F" w14:textId="1776450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3"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Ochrana před technickou seizmicitou</w:t>
            </w:r>
            <w:r w:rsidR="008B1221">
              <w:rPr>
                <w:noProof/>
                <w:webHidden/>
              </w:rPr>
              <w:tab/>
            </w:r>
            <w:r w:rsidR="008B1221">
              <w:rPr>
                <w:noProof/>
                <w:webHidden/>
              </w:rPr>
              <w:fldChar w:fldCharType="begin"/>
            </w:r>
            <w:r w:rsidR="008B1221">
              <w:rPr>
                <w:noProof/>
                <w:webHidden/>
              </w:rPr>
              <w:instrText xml:space="preserve"> PAGEREF _Toc29276723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7AF1850F" w14:textId="579DC5B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4"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Ochrana před hlukem</w:t>
            </w:r>
            <w:r w:rsidR="008B1221">
              <w:rPr>
                <w:noProof/>
                <w:webHidden/>
              </w:rPr>
              <w:tab/>
            </w:r>
            <w:r w:rsidR="008B1221">
              <w:rPr>
                <w:noProof/>
                <w:webHidden/>
              </w:rPr>
              <w:fldChar w:fldCharType="begin"/>
            </w:r>
            <w:r w:rsidR="008B1221">
              <w:rPr>
                <w:noProof/>
                <w:webHidden/>
              </w:rPr>
              <w:instrText xml:space="preserve"> PAGEREF _Toc29276724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1E8A8CFB" w14:textId="60D1EBB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5"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Protipovodňová opatření</w:t>
            </w:r>
            <w:r w:rsidR="008B1221">
              <w:rPr>
                <w:noProof/>
                <w:webHidden/>
              </w:rPr>
              <w:tab/>
            </w:r>
            <w:r w:rsidR="008B1221">
              <w:rPr>
                <w:noProof/>
                <w:webHidden/>
              </w:rPr>
              <w:fldChar w:fldCharType="begin"/>
            </w:r>
            <w:r w:rsidR="008B1221">
              <w:rPr>
                <w:noProof/>
                <w:webHidden/>
              </w:rPr>
              <w:instrText xml:space="preserve"> PAGEREF _Toc29276725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444F4ED4" w14:textId="5777D3C8"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6" w:history="1">
            <w:r w:rsidR="008B1221" w:rsidRPr="00E1552D">
              <w:rPr>
                <w:rStyle w:val="Hypertextovodkaz"/>
                <w:noProof/>
              </w:rPr>
              <w:t>f)</w:t>
            </w:r>
            <w:r w:rsidR="008B1221">
              <w:rPr>
                <w:rFonts w:asciiTheme="minorHAnsi" w:eastAsiaTheme="minorEastAsia" w:hAnsiTheme="minorHAnsi" w:cstheme="minorBidi"/>
                <w:noProof/>
                <w:szCs w:val="22"/>
              </w:rPr>
              <w:tab/>
            </w:r>
            <w:r w:rsidR="008B1221" w:rsidRPr="00E1552D">
              <w:rPr>
                <w:rStyle w:val="Hypertextovodkaz"/>
                <w:noProof/>
              </w:rPr>
              <w:t>Ochrana před ostatními účinky - vlivem poddolování, výskytem metanu apod.</w:t>
            </w:r>
            <w:r w:rsidR="008B1221">
              <w:rPr>
                <w:noProof/>
                <w:webHidden/>
              </w:rPr>
              <w:tab/>
            </w:r>
            <w:r w:rsidR="008B1221">
              <w:rPr>
                <w:noProof/>
                <w:webHidden/>
              </w:rPr>
              <w:fldChar w:fldCharType="begin"/>
            </w:r>
            <w:r w:rsidR="008B1221">
              <w:rPr>
                <w:noProof/>
                <w:webHidden/>
              </w:rPr>
              <w:instrText xml:space="preserve"> PAGEREF _Toc29276726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318FE618" w14:textId="691FA77E"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727" w:history="1">
            <w:r w:rsidR="008B1221" w:rsidRPr="00E1552D">
              <w:rPr>
                <w:rStyle w:val="Hypertextovodkaz"/>
                <w:noProof/>
              </w:rPr>
              <w:t>3.</w:t>
            </w:r>
            <w:r w:rsidR="008B1221">
              <w:rPr>
                <w:rFonts w:asciiTheme="minorHAnsi" w:eastAsiaTheme="minorEastAsia" w:hAnsiTheme="minorHAnsi" w:cstheme="minorBidi"/>
                <w:noProof/>
                <w:szCs w:val="22"/>
              </w:rPr>
              <w:tab/>
            </w:r>
            <w:r w:rsidR="008B1221" w:rsidRPr="00E1552D">
              <w:rPr>
                <w:rStyle w:val="Hypertextovodkaz"/>
                <w:noProof/>
              </w:rPr>
              <w:t>Připojení na technickou infrastrukturu</w:t>
            </w:r>
            <w:r w:rsidR="008B1221">
              <w:rPr>
                <w:noProof/>
                <w:webHidden/>
              </w:rPr>
              <w:tab/>
            </w:r>
            <w:r w:rsidR="008B1221">
              <w:rPr>
                <w:noProof/>
                <w:webHidden/>
              </w:rPr>
              <w:fldChar w:fldCharType="begin"/>
            </w:r>
            <w:r w:rsidR="008B1221">
              <w:rPr>
                <w:noProof/>
                <w:webHidden/>
              </w:rPr>
              <w:instrText xml:space="preserve"> PAGEREF _Toc29276727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787B00B4" w14:textId="2E7B10B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8"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Napojovací místa technické infrastruktury, přeložky</w:t>
            </w:r>
            <w:r w:rsidR="008B1221">
              <w:rPr>
                <w:noProof/>
                <w:webHidden/>
              </w:rPr>
              <w:tab/>
            </w:r>
            <w:r w:rsidR="008B1221">
              <w:rPr>
                <w:noProof/>
                <w:webHidden/>
              </w:rPr>
              <w:fldChar w:fldCharType="begin"/>
            </w:r>
            <w:r w:rsidR="008B1221">
              <w:rPr>
                <w:noProof/>
                <w:webHidden/>
              </w:rPr>
              <w:instrText xml:space="preserve"> PAGEREF _Toc29276728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21D6FF5D" w14:textId="467B2723"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29"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Připojovací rozměry, výkonové kapacity a délky</w:t>
            </w:r>
            <w:r w:rsidR="008B1221">
              <w:rPr>
                <w:noProof/>
                <w:webHidden/>
              </w:rPr>
              <w:tab/>
            </w:r>
            <w:r w:rsidR="008B1221">
              <w:rPr>
                <w:noProof/>
                <w:webHidden/>
              </w:rPr>
              <w:fldChar w:fldCharType="begin"/>
            </w:r>
            <w:r w:rsidR="008B1221">
              <w:rPr>
                <w:noProof/>
                <w:webHidden/>
              </w:rPr>
              <w:instrText xml:space="preserve"> PAGEREF _Toc29276729 \h </w:instrText>
            </w:r>
            <w:r w:rsidR="008B1221">
              <w:rPr>
                <w:noProof/>
                <w:webHidden/>
              </w:rPr>
            </w:r>
            <w:r w:rsidR="008B1221">
              <w:rPr>
                <w:noProof/>
                <w:webHidden/>
              </w:rPr>
              <w:fldChar w:fldCharType="separate"/>
            </w:r>
            <w:r w:rsidR="004A5C90">
              <w:rPr>
                <w:noProof/>
                <w:webHidden/>
              </w:rPr>
              <w:t>29</w:t>
            </w:r>
            <w:r w:rsidR="008B1221">
              <w:rPr>
                <w:noProof/>
                <w:webHidden/>
              </w:rPr>
              <w:fldChar w:fldCharType="end"/>
            </w:r>
          </w:hyperlink>
        </w:p>
        <w:p w14:paraId="500F63EF" w14:textId="7BE9AE72"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730" w:history="1">
            <w:r w:rsidR="008B1221" w:rsidRPr="00E1552D">
              <w:rPr>
                <w:rStyle w:val="Hypertextovodkaz"/>
                <w:noProof/>
              </w:rPr>
              <w:t>4.</w:t>
            </w:r>
            <w:r w:rsidR="008B1221">
              <w:rPr>
                <w:rFonts w:asciiTheme="minorHAnsi" w:eastAsiaTheme="minorEastAsia" w:hAnsiTheme="minorHAnsi" w:cstheme="minorBidi"/>
                <w:noProof/>
                <w:szCs w:val="22"/>
              </w:rPr>
              <w:tab/>
            </w:r>
            <w:r w:rsidR="008B1221" w:rsidRPr="00E1552D">
              <w:rPr>
                <w:rStyle w:val="Hypertextovodkaz"/>
                <w:noProof/>
              </w:rPr>
              <w:t>Dopravní řešení</w:t>
            </w:r>
            <w:r w:rsidR="008B1221">
              <w:rPr>
                <w:noProof/>
                <w:webHidden/>
              </w:rPr>
              <w:tab/>
            </w:r>
            <w:r w:rsidR="008B1221">
              <w:rPr>
                <w:noProof/>
                <w:webHidden/>
              </w:rPr>
              <w:fldChar w:fldCharType="begin"/>
            </w:r>
            <w:r w:rsidR="008B1221">
              <w:rPr>
                <w:noProof/>
                <w:webHidden/>
              </w:rPr>
              <w:instrText xml:space="preserve"> PAGEREF _Toc29276730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797996CC" w14:textId="0B28E04A"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1"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Popis dopravního řešení včetně bezbariérových opatření pro přístupnost a užívání stavby osobami se sníženou schopností pohybu nebo orientace</w:t>
            </w:r>
            <w:r w:rsidR="008B1221">
              <w:rPr>
                <w:noProof/>
                <w:webHidden/>
              </w:rPr>
              <w:tab/>
            </w:r>
            <w:r w:rsidR="008B1221">
              <w:rPr>
                <w:noProof/>
                <w:webHidden/>
              </w:rPr>
              <w:fldChar w:fldCharType="begin"/>
            </w:r>
            <w:r w:rsidR="008B1221">
              <w:rPr>
                <w:noProof/>
                <w:webHidden/>
              </w:rPr>
              <w:instrText xml:space="preserve"> PAGEREF _Toc29276731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489AFB2F" w14:textId="0E3DDA0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2"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Napojení území na stávající dopravní infrastrukturu</w:t>
            </w:r>
            <w:r w:rsidR="008B1221">
              <w:rPr>
                <w:noProof/>
                <w:webHidden/>
              </w:rPr>
              <w:tab/>
            </w:r>
            <w:r w:rsidR="008B1221">
              <w:rPr>
                <w:noProof/>
                <w:webHidden/>
              </w:rPr>
              <w:fldChar w:fldCharType="begin"/>
            </w:r>
            <w:r w:rsidR="008B1221">
              <w:rPr>
                <w:noProof/>
                <w:webHidden/>
              </w:rPr>
              <w:instrText xml:space="preserve"> PAGEREF _Toc29276732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7CA30347" w14:textId="19D7D659"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3"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Doprava v klidu</w:t>
            </w:r>
            <w:r w:rsidR="008B1221">
              <w:rPr>
                <w:noProof/>
                <w:webHidden/>
              </w:rPr>
              <w:tab/>
            </w:r>
            <w:r w:rsidR="008B1221">
              <w:rPr>
                <w:noProof/>
                <w:webHidden/>
              </w:rPr>
              <w:fldChar w:fldCharType="begin"/>
            </w:r>
            <w:r w:rsidR="008B1221">
              <w:rPr>
                <w:noProof/>
                <w:webHidden/>
              </w:rPr>
              <w:instrText xml:space="preserve"> PAGEREF _Toc29276733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14C1A665" w14:textId="22C76FB2"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734" w:history="1">
            <w:r w:rsidR="008B1221" w:rsidRPr="00E1552D">
              <w:rPr>
                <w:rStyle w:val="Hypertextovodkaz"/>
                <w:noProof/>
              </w:rPr>
              <w:t>5.</w:t>
            </w:r>
            <w:r w:rsidR="008B1221">
              <w:rPr>
                <w:rFonts w:asciiTheme="minorHAnsi" w:eastAsiaTheme="minorEastAsia" w:hAnsiTheme="minorHAnsi" w:cstheme="minorBidi"/>
                <w:noProof/>
                <w:szCs w:val="22"/>
              </w:rPr>
              <w:tab/>
            </w:r>
            <w:r w:rsidR="008B1221" w:rsidRPr="00E1552D">
              <w:rPr>
                <w:rStyle w:val="Hypertextovodkaz"/>
                <w:noProof/>
              </w:rPr>
              <w:t>Řešení vegetace a souvisejících teréních úprav</w:t>
            </w:r>
            <w:r w:rsidR="008B1221">
              <w:rPr>
                <w:noProof/>
                <w:webHidden/>
              </w:rPr>
              <w:tab/>
            </w:r>
            <w:r w:rsidR="008B1221">
              <w:rPr>
                <w:noProof/>
                <w:webHidden/>
              </w:rPr>
              <w:fldChar w:fldCharType="begin"/>
            </w:r>
            <w:r w:rsidR="008B1221">
              <w:rPr>
                <w:noProof/>
                <w:webHidden/>
              </w:rPr>
              <w:instrText xml:space="preserve"> PAGEREF _Toc29276734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64191DDF" w14:textId="2EEF6951"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5"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Terénní úpravy</w:t>
            </w:r>
            <w:r w:rsidR="008B1221">
              <w:rPr>
                <w:noProof/>
                <w:webHidden/>
              </w:rPr>
              <w:tab/>
            </w:r>
            <w:r w:rsidR="008B1221">
              <w:rPr>
                <w:noProof/>
                <w:webHidden/>
              </w:rPr>
              <w:fldChar w:fldCharType="begin"/>
            </w:r>
            <w:r w:rsidR="008B1221">
              <w:rPr>
                <w:noProof/>
                <w:webHidden/>
              </w:rPr>
              <w:instrText xml:space="preserve"> PAGEREF _Toc29276735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329BE228" w14:textId="1A4E5B58"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6"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Použité vegetační prvky</w:t>
            </w:r>
            <w:r w:rsidR="008B1221">
              <w:rPr>
                <w:noProof/>
                <w:webHidden/>
              </w:rPr>
              <w:tab/>
            </w:r>
            <w:r w:rsidR="008B1221">
              <w:rPr>
                <w:noProof/>
                <w:webHidden/>
              </w:rPr>
              <w:fldChar w:fldCharType="begin"/>
            </w:r>
            <w:r w:rsidR="008B1221">
              <w:rPr>
                <w:noProof/>
                <w:webHidden/>
              </w:rPr>
              <w:instrText xml:space="preserve"> PAGEREF _Toc29276736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213FF2D2" w14:textId="31A9888D"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7"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Biotechnická a protierozní opatření</w:t>
            </w:r>
            <w:r w:rsidR="008B1221">
              <w:rPr>
                <w:noProof/>
                <w:webHidden/>
              </w:rPr>
              <w:tab/>
            </w:r>
            <w:r w:rsidR="008B1221">
              <w:rPr>
                <w:noProof/>
                <w:webHidden/>
              </w:rPr>
              <w:fldChar w:fldCharType="begin"/>
            </w:r>
            <w:r w:rsidR="008B1221">
              <w:rPr>
                <w:noProof/>
                <w:webHidden/>
              </w:rPr>
              <w:instrText xml:space="preserve"> PAGEREF _Toc29276737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2D533769" w14:textId="2097B536"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738" w:history="1">
            <w:r w:rsidR="008B1221" w:rsidRPr="00E1552D">
              <w:rPr>
                <w:rStyle w:val="Hypertextovodkaz"/>
                <w:noProof/>
              </w:rPr>
              <w:t>6.</w:t>
            </w:r>
            <w:r w:rsidR="008B1221">
              <w:rPr>
                <w:rFonts w:asciiTheme="minorHAnsi" w:eastAsiaTheme="minorEastAsia" w:hAnsiTheme="minorHAnsi" w:cstheme="minorBidi"/>
                <w:noProof/>
                <w:szCs w:val="22"/>
              </w:rPr>
              <w:tab/>
            </w:r>
            <w:r w:rsidR="008B1221" w:rsidRPr="00E1552D">
              <w:rPr>
                <w:rStyle w:val="Hypertextovodkaz"/>
                <w:noProof/>
              </w:rPr>
              <w:t>Popis vlivů stavby na životní prostředí a jeho ochrana</w:t>
            </w:r>
            <w:r w:rsidR="008B1221">
              <w:rPr>
                <w:noProof/>
                <w:webHidden/>
              </w:rPr>
              <w:tab/>
            </w:r>
            <w:r w:rsidR="008B1221">
              <w:rPr>
                <w:noProof/>
                <w:webHidden/>
              </w:rPr>
              <w:fldChar w:fldCharType="begin"/>
            </w:r>
            <w:r w:rsidR="008B1221">
              <w:rPr>
                <w:noProof/>
                <w:webHidden/>
              </w:rPr>
              <w:instrText xml:space="preserve"> PAGEREF _Toc29276738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6C8177CE" w14:textId="2DCB605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39" w:history="1">
            <w:r w:rsidR="008B1221" w:rsidRPr="00E1552D">
              <w:rPr>
                <w:rStyle w:val="Hypertextovodkaz"/>
                <w:noProof/>
              </w:rPr>
              <w:t>a)</w:t>
            </w:r>
            <w:r w:rsidR="008B1221">
              <w:rPr>
                <w:rFonts w:asciiTheme="minorHAnsi" w:eastAsiaTheme="minorEastAsia" w:hAnsiTheme="minorHAnsi" w:cstheme="minorBidi"/>
                <w:noProof/>
                <w:szCs w:val="22"/>
              </w:rPr>
              <w:tab/>
            </w:r>
            <w:r w:rsidR="008B1221" w:rsidRPr="00E1552D">
              <w:rPr>
                <w:rStyle w:val="Hypertextovodkaz"/>
                <w:noProof/>
              </w:rPr>
              <w:t>Vliv na životní prostředí - ovzduší, hluk, voda, odpady a půda</w:t>
            </w:r>
            <w:r w:rsidR="008B1221">
              <w:rPr>
                <w:noProof/>
                <w:webHidden/>
              </w:rPr>
              <w:tab/>
            </w:r>
            <w:r w:rsidR="008B1221">
              <w:rPr>
                <w:noProof/>
                <w:webHidden/>
              </w:rPr>
              <w:fldChar w:fldCharType="begin"/>
            </w:r>
            <w:r w:rsidR="008B1221">
              <w:rPr>
                <w:noProof/>
                <w:webHidden/>
              </w:rPr>
              <w:instrText xml:space="preserve"> PAGEREF _Toc29276739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3DDE10AC" w14:textId="3059D3AF"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40" w:history="1">
            <w:r w:rsidR="008B1221" w:rsidRPr="00E1552D">
              <w:rPr>
                <w:rStyle w:val="Hypertextovodkaz"/>
                <w:noProof/>
              </w:rPr>
              <w:t>b)</w:t>
            </w:r>
            <w:r w:rsidR="008B1221">
              <w:rPr>
                <w:rFonts w:asciiTheme="minorHAnsi" w:eastAsiaTheme="minorEastAsia" w:hAnsiTheme="minorHAnsi" w:cstheme="minorBidi"/>
                <w:noProof/>
                <w:szCs w:val="22"/>
              </w:rPr>
              <w:tab/>
            </w:r>
            <w:r w:rsidR="008B1221" w:rsidRPr="00E1552D">
              <w:rPr>
                <w:rStyle w:val="Hypertextovodkaz"/>
                <w:noProof/>
              </w:rPr>
              <w:t>Vliv na přírodu a krajinu - ochrana dřevin, ochrana památných stromů, ochrana rostlin a živočichů, zachování ekologických funkcí a vazeb v krajině</w:t>
            </w:r>
            <w:r w:rsidR="008B1221">
              <w:rPr>
                <w:noProof/>
                <w:webHidden/>
              </w:rPr>
              <w:tab/>
            </w:r>
            <w:r w:rsidR="008B1221">
              <w:rPr>
                <w:noProof/>
                <w:webHidden/>
              </w:rPr>
              <w:fldChar w:fldCharType="begin"/>
            </w:r>
            <w:r w:rsidR="008B1221">
              <w:rPr>
                <w:noProof/>
                <w:webHidden/>
              </w:rPr>
              <w:instrText xml:space="preserve"> PAGEREF _Toc29276740 \h </w:instrText>
            </w:r>
            <w:r w:rsidR="008B1221">
              <w:rPr>
                <w:noProof/>
                <w:webHidden/>
              </w:rPr>
            </w:r>
            <w:r w:rsidR="008B1221">
              <w:rPr>
                <w:noProof/>
                <w:webHidden/>
              </w:rPr>
              <w:fldChar w:fldCharType="separate"/>
            </w:r>
            <w:r w:rsidR="004A5C90">
              <w:rPr>
                <w:noProof/>
                <w:webHidden/>
              </w:rPr>
              <w:t>30</w:t>
            </w:r>
            <w:r w:rsidR="008B1221">
              <w:rPr>
                <w:noProof/>
                <w:webHidden/>
              </w:rPr>
              <w:fldChar w:fldCharType="end"/>
            </w:r>
          </w:hyperlink>
        </w:p>
        <w:p w14:paraId="0B3273A0" w14:textId="7768DD75"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41" w:history="1">
            <w:r w:rsidR="008B1221" w:rsidRPr="00E1552D">
              <w:rPr>
                <w:rStyle w:val="Hypertextovodkaz"/>
                <w:noProof/>
              </w:rPr>
              <w:t>c)</w:t>
            </w:r>
            <w:r w:rsidR="008B1221">
              <w:rPr>
                <w:rFonts w:asciiTheme="minorHAnsi" w:eastAsiaTheme="minorEastAsia" w:hAnsiTheme="minorHAnsi" w:cstheme="minorBidi"/>
                <w:noProof/>
                <w:szCs w:val="22"/>
              </w:rPr>
              <w:tab/>
            </w:r>
            <w:r w:rsidR="008B1221" w:rsidRPr="00E1552D">
              <w:rPr>
                <w:rStyle w:val="Hypertextovodkaz"/>
                <w:noProof/>
              </w:rPr>
              <w:t>Vliv na soustavu chráněných území Natura 2000</w:t>
            </w:r>
            <w:r w:rsidR="008B1221">
              <w:rPr>
                <w:noProof/>
                <w:webHidden/>
              </w:rPr>
              <w:tab/>
            </w:r>
            <w:r w:rsidR="008B1221">
              <w:rPr>
                <w:noProof/>
                <w:webHidden/>
              </w:rPr>
              <w:fldChar w:fldCharType="begin"/>
            </w:r>
            <w:r w:rsidR="008B1221">
              <w:rPr>
                <w:noProof/>
                <w:webHidden/>
              </w:rPr>
              <w:instrText xml:space="preserve"> PAGEREF _Toc29276741 \h </w:instrText>
            </w:r>
            <w:r w:rsidR="008B1221">
              <w:rPr>
                <w:noProof/>
                <w:webHidden/>
              </w:rPr>
            </w:r>
            <w:r w:rsidR="008B1221">
              <w:rPr>
                <w:noProof/>
                <w:webHidden/>
              </w:rPr>
              <w:fldChar w:fldCharType="separate"/>
            </w:r>
            <w:r w:rsidR="004A5C90">
              <w:rPr>
                <w:noProof/>
                <w:webHidden/>
              </w:rPr>
              <w:t>31</w:t>
            </w:r>
            <w:r w:rsidR="008B1221">
              <w:rPr>
                <w:noProof/>
                <w:webHidden/>
              </w:rPr>
              <w:fldChar w:fldCharType="end"/>
            </w:r>
          </w:hyperlink>
        </w:p>
        <w:p w14:paraId="298A6C23" w14:textId="090B56CA"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42" w:history="1">
            <w:r w:rsidR="008B1221" w:rsidRPr="00E1552D">
              <w:rPr>
                <w:rStyle w:val="Hypertextovodkaz"/>
                <w:noProof/>
              </w:rPr>
              <w:t>d)</w:t>
            </w:r>
            <w:r w:rsidR="008B1221">
              <w:rPr>
                <w:rFonts w:asciiTheme="minorHAnsi" w:eastAsiaTheme="minorEastAsia" w:hAnsiTheme="minorHAnsi" w:cstheme="minorBidi"/>
                <w:noProof/>
                <w:szCs w:val="22"/>
              </w:rPr>
              <w:tab/>
            </w:r>
            <w:r w:rsidR="008B1221" w:rsidRPr="00E1552D">
              <w:rPr>
                <w:rStyle w:val="Hypertextovodkaz"/>
                <w:noProof/>
              </w:rPr>
              <w:t>Způsob zohlednění podmínek závazného stanoviska posouzení vlivu záměru na životní prostředí, je-li podkladem</w:t>
            </w:r>
            <w:r w:rsidR="008B1221">
              <w:rPr>
                <w:noProof/>
                <w:webHidden/>
              </w:rPr>
              <w:tab/>
            </w:r>
            <w:r w:rsidR="008B1221">
              <w:rPr>
                <w:noProof/>
                <w:webHidden/>
              </w:rPr>
              <w:fldChar w:fldCharType="begin"/>
            </w:r>
            <w:r w:rsidR="008B1221">
              <w:rPr>
                <w:noProof/>
                <w:webHidden/>
              </w:rPr>
              <w:instrText xml:space="preserve"> PAGEREF _Toc29276742 \h </w:instrText>
            </w:r>
            <w:r w:rsidR="008B1221">
              <w:rPr>
                <w:noProof/>
                <w:webHidden/>
              </w:rPr>
            </w:r>
            <w:r w:rsidR="008B1221">
              <w:rPr>
                <w:noProof/>
                <w:webHidden/>
              </w:rPr>
              <w:fldChar w:fldCharType="separate"/>
            </w:r>
            <w:r w:rsidR="004A5C90">
              <w:rPr>
                <w:noProof/>
                <w:webHidden/>
              </w:rPr>
              <w:t>31</w:t>
            </w:r>
            <w:r w:rsidR="008B1221">
              <w:rPr>
                <w:noProof/>
                <w:webHidden/>
              </w:rPr>
              <w:fldChar w:fldCharType="end"/>
            </w:r>
          </w:hyperlink>
        </w:p>
        <w:p w14:paraId="3E63383B" w14:textId="7EC77307"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43" w:history="1">
            <w:r w:rsidR="008B1221" w:rsidRPr="00E1552D">
              <w:rPr>
                <w:rStyle w:val="Hypertextovodkaz"/>
                <w:noProof/>
              </w:rPr>
              <w:t>e)</w:t>
            </w:r>
            <w:r w:rsidR="008B1221">
              <w:rPr>
                <w:rFonts w:asciiTheme="minorHAnsi" w:eastAsiaTheme="minorEastAsia" w:hAnsiTheme="minorHAnsi" w:cstheme="minorBidi"/>
                <w:noProof/>
                <w:szCs w:val="22"/>
              </w:rPr>
              <w:tab/>
            </w:r>
            <w:r w:rsidR="008B1221" w:rsidRPr="00E1552D">
              <w:rPr>
                <w:rStyle w:val="Hypertextovodkaz"/>
                <w:noProof/>
              </w:rPr>
              <w:t>V případě záměrů spadajících do režimu zákona o integrované prevenci základní parametry způsobu naplnění závěrů o nejlepších dostupných technikách nebo integrované povolení</w:t>
            </w:r>
            <w:r w:rsidR="008B1221">
              <w:rPr>
                <w:noProof/>
                <w:webHidden/>
              </w:rPr>
              <w:tab/>
            </w:r>
            <w:r w:rsidR="008B1221">
              <w:rPr>
                <w:noProof/>
                <w:webHidden/>
              </w:rPr>
              <w:fldChar w:fldCharType="begin"/>
            </w:r>
            <w:r w:rsidR="008B1221">
              <w:rPr>
                <w:noProof/>
                <w:webHidden/>
              </w:rPr>
              <w:instrText xml:space="preserve"> PAGEREF _Toc29276743 \h </w:instrText>
            </w:r>
            <w:r w:rsidR="008B1221">
              <w:rPr>
                <w:noProof/>
                <w:webHidden/>
              </w:rPr>
            </w:r>
            <w:r w:rsidR="008B1221">
              <w:rPr>
                <w:noProof/>
                <w:webHidden/>
              </w:rPr>
              <w:fldChar w:fldCharType="separate"/>
            </w:r>
            <w:r w:rsidR="004A5C90">
              <w:rPr>
                <w:noProof/>
                <w:webHidden/>
              </w:rPr>
              <w:t>31</w:t>
            </w:r>
            <w:r w:rsidR="008B1221">
              <w:rPr>
                <w:noProof/>
                <w:webHidden/>
              </w:rPr>
              <w:fldChar w:fldCharType="end"/>
            </w:r>
          </w:hyperlink>
        </w:p>
        <w:p w14:paraId="7F710E24" w14:textId="1C04FE24" w:rsidR="008B1221" w:rsidRDefault="00AF4099">
          <w:pPr>
            <w:pStyle w:val="Obsah2"/>
            <w:tabs>
              <w:tab w:val="left" w:pos="660"/>
              <w:tab w:val="right" w:leader="dot" w:pos="9060"/>
            </w:tabs>
            <w:rPr>
              <w:rFonts w:asciiTheme="minorHAnsi" w:eastAsiaTheme="minorEastAsia" w:hAnsiTheme="minorHAnsi" w:cstheme="minorBidi"/>
              <w:noProof/>
              <w:szCs w:val="22"/>
            </w:rPr>
          </w:pPr>
          <w:hyperlink w:anchor="_Toc29276744" w:history="1">
            <w:r w:rsidR="008B1221" w:rsidRPr="00E1552D">
              <w:rPr>
                <w:rStyle w:val="Hypertextovodkaz"/>
                <w:noProof/>
              </w:rPr>
              <w:t>f)</w:t>
            </w:r>
            <w:r w:rsidR="008B1221">
              <w:rPr>
                <w:rFonts w:asciiTheme="minorHAnsi" w:eastAsiaTheme="minorEastAsia" w:hAnsiTheme="minorHAnsi" w:cstheme="minorBidi"/>
                <w:noProof/>
                <w:szCs w:val="22"/>
              </w:rPr>
              <w:tab/>
            </w:r>
            <w:r w:rsidR="008B1221" w:rsidRPr="00E1552D">
              <w:rPr>
                <w:rStyle w:val="Hypertextovodkaz"/>
                <w:noProof/>
              </w:rPr>
              <w:t>Navrhovaná ochranná a bezpečnostní pásma, rozsah omezení a podmínky ochrany podle jiných právních předpisů</w:t>
            </w:r>
            <w:r w:rsidR="008B1221">
              <w:rPr>
                <w:noProof/>
                <w:webHidden/>
              </w:rPr>
              <w:tab/>
            </w:r>
            <w:r w:rsidR="008B1221">
              <w:rPr>
                <w:noProof/>
                <w:webHidden/>
              </w:rPr>
              <w:fldChar w:fldCharType="begin"/>
            </w:r>
            <w:r w:rsidR="008B1221">
              <w:rPr>
                <w:noProof/>
                <w:webHidden/>
              </w:rPr>
              <w:instrText xml:space="preserve"> PAGEREF _Toc29276744 \h </w:instrText>
            </w:r>
            <w:r w:rsidR="008B1221">
              <w:rPr>
                <w:noProof/>
                <w:webHidden/>
              </w:rPr>
            </w:r>
            <w:r w:rsidR="008B1221">
              <w:rPr>
                <w:noProof/>
                <w:webHidden/>
              </w:rPr>
              <w:fldChar w:fldCharType="separate"/>
            </w:r>
            <w:r w:rsidR="004A5C90">
              <w:rPr>
                <w:noProof/>
                <w:webHidden/>
              </w:rPr>
              <w:t>31</w:t>
            </w:r>
            <w:r w:rsidR="008B1221">
              <w:rPr>
                <w:noProof/>
                <w:webHidden/>
              </w:rPr>
              <w:fldChar w:fldCharType="end"/>
            </w:r>
          </w:hyperlink>
        </w:p>
        <w:p w14:paraId="2F386BB2" w14:textId="51ECDCCD" w:rsidR="008B1221" w:rsidRDefault="00AF4099">
          <w:pPr>
            <w:pStyle w:val="Obsah1"/>
            <w:tabs>
              <w:tab w:val="left" w:pos="480"/>
              <w:tab w:val="right" w:leader="dot" w:pos="9060"/>
            </w:tabs>
            <w:rPr>
              <w:rFonts w:asciiTheme="minorHAnsi" w:eastAsiaTheme="minorEastAsia" w:hAnsiTheme="minorHAnsi" w:cstheme="minorBidi"/>
              <w:noProof/>
              <w:szCs w:val="22"/>
            </w:rPr>
          </w:pPr>
          <w:hyperlink w:anchor="_Toc29276745" w:history="1">
            <w:r w:rsidR="008B1221" w:rsidRPr="00E1552D">
              <w:rPr>
                <w:rStyle w:val="Hypertextovodkaz"/>
                <w:noProof/>
              </w:rPr>
              <w:t>7.</w:t>
            </w:r>
            <w:r w:rsidR="008B1221">
              <w:rPr>
                <w:rFonts w:asciiTheme="minorHAnsi" w:eastAsiaTheme="minorEastAsia" w:hAnsiTheme="minorHAnsi" w:cstheme="minorBidi"/>
                <w:noProof/>
                <w:szCs w:val="22"/>
              </w:rPr>
              <w:tab/>
            </w:r>
            <w:r w:rsidR="008B1221" w:rsidRPr="00E1552D">
              <w:rPr>
                <w:rStyle w:val="Hypertextovodkaz"/>
                <w:noProof/>
              </w:rPr>
              <w:t>Ochrana obyvatelstva</w:t>
            </w:r>
            <w:r w:rsidR="008B1221">
              <w:rPr>
                <w:noProof/>
                <w:webHidden/>
              </w:rPr>
              <w:tab/>
            </w:r>
            <w:r w:rsidR="008B1221">
              <w:rPr>
                <w:noProof/>
                <w:webHidden/>
              </w:rPr>
              <w:fldChar w:fldCharType="begin"/>
            </w:r>
            <w:r w:rsidR="008B1221">
              <w:rPr>
                <w:noProof/>
                <w:webHidden/>
              </w:rPr>
              <w:instrText xml:space="preserve"> PAGEREF _Toc29276745 \h </w:instrText>
            </w:r>
            <w:r w:rsidR="008B1221">
              <w:rPr>
                <w:noProof/>
                <w:webHidden/>
              </w:rPr>
            </w:r>
            <w:r w:rsidR="008B1221">
              <w:rPr>
                <w:noProof/>
                <w:webHidden/>
              </w:rPr>
              <w:fldChar w:fldCharType="separate"/>
            </w:r>
            <w:r w:rsidR="004A5C90">
              <w:rPr>
                <w:noProof/>
                <w:webHidden/>
              </w:rPr>
              <w:t>33</w:t>
            </w:r>
            <w:r w:rsidR="008B1221">
              <w:rPr>
                <w:noProof/>
                <w:webHidden/>
              </w:rPr>
              <w:fldChar w:fldCharType="end"/>
            </w:r>
          </w:hyperlink>
        </w:p>
        <w:p w14:paraId="10AD201E" w14:textId="787BC0BB" w:rsidR="00A373E3" w:rsidRPr="007E5C1D" w:rsidRDefault="00A373E3">
          <w:pPr>
            <w:rPr>
              <w:b/>
              <w:bCs/>
              <w:noProof/>
            </w:rPr>
          </w:pPr>
          <w:r w:rsidRPr="00366864">
            <w:rPr>
              <w:b/>
              <w:bCs/>
              <w:noProof/>
            </w:rPr>
            <w:fldChar w:fldCharType="end"/>
          </w:r>
        </w:p>
      </w:sdtContent>
    </w:sdt>
    <w:bookmarkEnd w:id="1"/>
    <w:bookmarkEnd w:id="0"/>
    <w:p w14:paraId="64F74A19" w14:textId="696F2186" w:rsidR="007E5C1D" w:rsidRDefault="007E5C1D">
      <w:pPr>
        <w:spacing w:before="0" w:after="200" w:line="276" w:lineRule="auto"/>
        <w:jc w:val="left"/>
        <w:rPr>
          <w:b/>
          <w:caps/>
          <w:kern w:val="28"/>
          <w:sz w:val="24"/>
        </w:rPr>
      </w:pPr>
      <w:r>
        <w:br w:type="page"/>
      </w:r>
    </w:p>
    <w:p w14:paraId="67660AFD" w14:textId="77777777" w:rsidR="007E5C1D" w:rsidRDefault="007E5C1D" w:rsidP="007E5C1D">
      <w:pPr>
        <w:pStyle w:val="Nadpis1"/>
        <w:numPr>
          <w:ilvl w:val="0"/>
          <w:numId w:val="0"/>
        </w:numPr>
      </w:pPr>
    </w:p>
    <w:p w14:paraId="5CB5C94E" w14:textId="273CDD01" w:rsidR="00F4483B" w:rsidRDefault="003E6F1A" w:rsidP="00A96A38">
      <w:pPr>
        <w:pStyle w:val="Nadpis1"/>
      </w:pPr>
      <w:bookmarkStart w:id="2" w:name="_Toc29276657"/>
      <w:r>
        <w:t>Popis území</w:t>
      </w:r>
      <w:bookmarkEnd w:id="2"/>
    </w:p>
    <w:p w14:paraId="76212807" w14:textId="2217DCFD" w:rsidR="003E6F1A" w:rsidRDefault="003E6F1A" w:rsidP="003E6F1A">
      <w:pPr>
        <w:pStyle w:val="Nadpis2"/>
      </w:pPr>
      <w:bookmarkStart w:id="3" w:name="_Toc29276658"/>
      <w:r>
        <w:t>Charakteristika území a stavebního pozemku</w:t>
      </w:r>
      <w:bookmarkEnd w:id="3"/>
    </w:p>
    <w:p w14:paraId="08858C50" w14:textId="0028426E" w:rsidR="003E6F1A" w:rsidRDefault="00326558" w:rsidP="003E6F1A">
      <w:r>
        <w:t xml:space="preserve">Jedná se o modernizaci stávajícího průtahu </w:t>
      </w:r>
      <w:r w:rsidR="00F949A3">
        <w:t>silnici I</w:t>
      </w:r>
      <w:r>
        <w:t>I</w:t>
      </w:r>
      <w:r w:rsidR="00F949A3">
        <w:t xml:space="preserve">. </w:t>
      </w:r>
      <w:r w:rsidR="004C5010">
        <w:t>třídy</w:t>
      </w:r>
      <w:r>
        <w:t xml:space="preserve"> č. 217 ve městě Aš</w:t>
      </w:r>
      <w:r w:rsidR="00F949A3">
        <w:t>. P</w:t>
      </w:r>
      <w:r w:rsidR="00A84347">
        <w:t xml:space="preserve">ředmětem akce </w:t>
      </w:r>
      <w:r>
        <w:t>je</w:t>
      </w:r>
      <w:r w:rsidR="00F949A3">
        <w:t xml:space="preserve"> šířková </w:t>
      </w:r>
      <w:r>
        <w:t xml:space="preserve">úprava a celková modernizace hlavního dopravního prostoru v šířce </w:t>
      </w:r>
      <w:r w:rsidR="0086313B">
        <w:t>11</w:t>
      </w:r>
      <w:r>
        <w:t xml:space="preserve"> m a v délce </w:t>
      </w:r>
      <w:r w:rsidR="0086313B" w:rsidRPr="0086313B">
        <w:t>391</w:t>
      </w:r>
      <w:r>
        <w:t xml:space="preserve"> m.</w:t>
      </w:r>
    </w:p>
    <w:p w14:paraId="67DD5DC9" w14:textId="318B9B11" w:rsidR="00F949A3" w:rsidRDefault="00326558" w:rsidP="003E6F1A">
      <w:r>
        <w:t xml:space="preserve">Jedná se o území </w:t>
      </w:r>
      <w:r w:rsidR="000C6955">
        <w:t xml:space="preserve">zastavěné, </w:t>
      </w:r>
      <w:r>
        <w:t>silnice II/217 se nachází v průtahu města Aš – v ulici Hlavní a Chebská</w:t>
      </w:r>
      <w:r w:rsidR="000C6955">
        <w:t xml:space="preserve">. </w:t>
      </w:r>
    </w:p>
    <w:p w14:paraId="5D9DE3F5" w14:textId="221F562A" w:rsidR="00B54D87" w:rsidRDefault="00B54D87" w:rsidP="003E6F1A">
      <w:r>
        <w:t>Z hlediska dosavadního využití slouží komunikace jako silnice I</w:t>
      </w:r>
      <w:r w:rsidR="00273DF6">
        <w:t>I</w:t>
      </w:r>
      <w:r>
        <w:t xml:space="preserve">. </w:t>
      </w:r>
      <w:r w:rsidR="00273DF6">
        <w:t>třídy v průjezdním úseku města Aš.</w:t>
      </w:r>
    </w:p>
    <w:p w14:paraId="6E7B2B29" w14:textId="5553D63D" w:rsidR="004C5010" w:rsidRDefault="004C5010" w:rsidP="004C5010">
      <w:pPr>
        <w:pStyle w:val="Nadpis2"/>
      </w:pPr>
      <w:bookmarkStart w:id="4" w:name="_Toc29276659"/>
      <w:r>
        <w:t>Údaje o souladu s územně plánovací dokumentací</w:t>
      </w:r>
      <w:bookmarkEnd w:id="4"/>
    </w:p>
    <w:p w14:paraId="2D0F6B79" w14:textId="73A46BCB" w:rsidR="004C5010" w:rsidRDefault="004C5010" w:rsidP="00273DF6">
      <w:r>
        <w:t>Projekt je v </w:t>
      </w:r>
      <w:r w:rsidRPr="00134B77">
        <w:t>souladu s územním plánem</w:t>
      </w:r>
      <w:r w:rsidR="00273DF6">
        <w:t xml:space="preserve"> města Aš</w:t>
      </w:r>
      <w:r w:rsidR="00134B77">
        <w:t>, kde se nachází v území zasta</w:t>
      </w:r>
      <w:r w:rsidR="00273DF6">
        <w:t>věném</w:t>
      </w:r>
      <w:r w:rsidR="00134B77">
        <w:t xml:space="preserve"> na plochách určených dopravní infrastruktuře</w:t>
      </w:r>
      <w:r w:rsidR="00273DF6">
        <w:t>.</w:t>
      </w:r>
      <w:r w:rsidRPr="00134B77">
        <w:t xml:space="preserve"> </w:t>
      </w:r>
    </w:p>
    <w:p w14:paraId="646AE308" w14:textId="01E02C48" w:rsidR="00D34900" w:rsidRDefault="004C5010" w:rsidP="00D34900">
      <w:r>
        <w:t>Ze své podstaty silnice I</w:t>
      </w:r>
      <w:r w:rsidR="00273DF6">
        <w:t>I</w:t>
      </w:r>
      <w:r>
        <w:t>. třídy se ve smyslu zákona č. 13/1997 Sb., § 17 jedná o veřejně prospěšnou stavbu.</w:t>
      </w:r>
    </w:p>
    <w:p w14:paraId="202A903D" w14:textId="2D325178" w:rsidR="004C5010" w:rsidRDefault="004C5010" w:rsidP="004C5010">
      <w:pPr>
        <w:pStyle w:val="Nadpis2"/>
        <w:rPr>
          <w:color w:val="000000"/>
        </w:rPr>
      </w:pPr>
      <w:bookmarkStart w:id="5" w:name="_Toc29276660"/>
      <w:r>
        <w:rPr>
          <w:color w:val="000000"/>
        </w:rPr>
        <w:t>Geologická, geomorfologická a hydrogeologická charakteristika, včetně zdrojů nerostů a podzemních vod</w:t>
      </w:r>
      <w:bookmarkEnd w:id="5"/>
    </w:p>
    <w:p w14:paraId="7E6C27C1" w14:textId="0D00BA28" w:rsidR="004C5010" w:rsidRDefault="004C5010" w:rsidP="004C5010">
      <w:r w:rsidRPr="0086313B">
        <w:t xml:space="preserve">Dle </w:t>
      </w:r>
      <w:r w:rsidR="00D231BF" w:rsidRPr="0086313B">
        <w:t>dostupných</w:t>
      </w:r>
      <w:r w:rsidR="00D231BF">
        <w:t xml:space="preserve"> podkladů je podloží tvořeno prekambrickými až paleozoickými metamorfovanými horninami typu </w:t>
      </w:r>
      <w:r w:rsidR="00D231BF" w:rsidRPr="00D231BF">
        <w:t xml:space="preserve">svory a ruly, </w:t>
      </w:r>
      <w:proofErr w:type="spellStart"/>
      <w:r w:rsidR="00D231BF" w:rsidRPr="00D231BF">
        <w:t>granátická</w:t>
      </w:r>
      <w:proofErr w:type="spellEnd"/>
      <w:r w:rsidR="00D231BF" w:rsidRPr="00D231BF">
        <w:t xml:space="preserve"> a staurolitová zóna, ve vysokotlakých a extrémně vysokotlakých komplexech i ruly s kyanitem</w:t>
      </w:r>
      <w:r>
        <w:t>.</w:t>
      </w:r>
    </w:p>
    <w:p w14:paraId="6FF25277" w14:textId="6CA4790F" w:rsidR="00D231BF" w:rsidRDefault="00D231BF" w:rsidP="004C5010">
      <w:r>
        <w:t xml:space="preserve">Pokryvné útvary jsou tvořeny převážně jemnozrnným </w:t>
      </w:r>
      <w:proofErr w:type="spellStart"/>
      <w:r>
        <w:t>deluviofluviálním</w:t>
      </w:r>
      <w:proofErr w:type="spellEnd"/>
      <w:r>
        <w:t xml:space="preserve"> sedimentem.</w:t>
      </w:r>
    </w:p>
    <w:p w14:paraId="61453DB5" w14:textId="77777777" w:rsidR="0005118A" w:rsidRDefault="0005118A" w:rsidP="004C5010">
      <w:r>
        <w:t>Podzemní voda se v oblasti nachází cca 1,0 – 2,0 m pod povrchem.</w:t>
      </w:r>
    </w:p>
    <w:p w14:paraId="0E75C431" w14:textId="18DC2599" w:rsidR="004C5010" w:rsidRDefault="0005118A" w:rsidP="004C5010">
      <w:r>
        <w:t xml:space="preserve">V oblasti se nenachází ložiska zdrojů nerostů nebo jímání podzemních vod. </w:t>
      </w:r>
    </w:p>
    <w:p w14:paraId="509B2CBB" w14:textId="02DF7FC8" w:rsidR="00DA2823" w:rsidRPr="004C5010" w:rsidRDefault="00096A1E" w:rsidP="00096A1E">
      <w:pPr>
        <w:pStyle w:val="Nadpis2"/>
      </w:pPr>
      <w:bookmarkStart w:id="6" w:name="_Toc29276661"/>
      <w:r>
        <w:rPr>
          <w:color w:val="000000"/>
        </w:rPr>
        <w:t>Výčet a závěry provedených průzkumů a měření</w:t>
      </w:r>
      <w:bookmarkEnd w:id="6"/>
    </w:p>
    <w:p w14:paraId="780D8342" w14:textId="69316D7C" w:rsidR="003E6F1A" w:rsidRDefault="00762061" w:rsidP="00D34900">
      <w:pPr>
        <w:rPr>
          <w:i/>
        </w:rPr>
      </w:pPr>
      <w:r w:rsidRPr="00762061">
        <w:rPr>
          <w:b/>
          <w:i/>
        </w:rPr>
        <w:t>D1 Záborový elaborát</w:t>
      </w:r>
      <w:r w:rsidR="0004548F">
        <w:rPr>
          <w:i/>
        </w:rPr>
        <w:t xml:space="preserve"> – příloha číslo F1</w:t>
      </w:r>
    </w:p>
    <w:p w14:paraId="7873A76D" w14:textId="7BD53B23" w:rsidR="00762061" w:rsidRPr="002A739A" w:rsidRDefault="00762061" w:rsidP="00762061">
      <w:pPr>
        <w:rPr>
          <w:lang w:eastAsia="en-GB"/>
        </w:rPr>
      </w:pPr>
      <w:r w:rsidRPr="002A739A">
        <w:rPr>
          <w:lang w:eastAsia="en-GB"/>
        </w:rPr>
        <w:t>V rámci předmětného projektu</w:t>
      </w:r>
      <w:r>
        <w:rPr>
          <w:lang w:eastAsia="en-GB"/>
        </w:rPr>
        <w:t xml:space="preserve"> </w:t>
      </w:r>
      <w:r w:rsidR="007E5C1D">
        <w:rPr>
          <w:lang w:eastAsia="en-GB"/>
        </w:rPr>
        <w:t>je</w:t>
      </w:r>
      <w:r>
        <w:rPr>
          <w:lang w:eastAsia="en-GB"/>
        </w:rPr>
        <w:t xml:space="preserve"> zpracován záborový elaborát, který obsah</w:t>
      </w:r>
      <w:r w:rsidR="007E5C1D">
        <w:rPr>
          <w:lang w:eastAsia="en-GB"/>
        </w:rPr>
        <w:t>uje</w:t>
      </w:r>
      <w:r>
        <w:rPr>
          <w:lang w:eastAsia="en-GB"/>
        </w:rPr>
        <w:t xml:space="preserve"> následující přílohy.</w:t>
      </w:r>
    </w:p>
    <w:p w14:paraId="07EB029A" w14:textId="77777777" w:rsidR="00762061" w:rsidRPr="007879F5" w:rsidRDefault="00762061" w:rsidP="00B41010">
      <w:pPr>
        <w:pStyle w:val="Odstavecseseznamem"/>
        <w:numPr>
          <w:ilvl w:val="0"/>
          <w:numId w:val="5"/>
        </w:numPr>
        <w:spacing w:before="0" w:after="200" w:line="276" w:lineRule="auto"/>
        <w:rPr>
          <w:lang w:eastAsia="en-GB"/>
        </w:rPr>
      </w:pPr>
      <w:r w:rsidRPr="007879F5">
        <w:rPr>
          <w:lang w:eastAsia="en-GB"/>
        </w:rPr>
        <w:t>Záborový elaborát - Textová část</w:t>
      </w:r>
    </w:p>
    <w:p w14:paraId="5DCF871D" w14:textId="1191CCB2" w:rsidR="00762061" w:rsidRPr="007879F5" w:rsidRDefault="00762061" w:rsidP="00B41010">
      <w:pPr>
        <w:pStyle w:val="Odstavecseseznamem"/>
        <w:numPr>
          <w:ilvl w:val="0"/>
          <w:numId w:val="5"/>
        </w:numPr>
        <w:spacing w:before="0" w:after="200" w:line="276" w:lineRule="auto"/>
        <w:rPr>
          <w:lang w:eastAsia="en-GB"/>
        </w:rPr>
      </w:pPr>
      <w:r w:rsidRPr="007879F5">
        <w:rPr>
          <w:lang w:eastAsia="en-GB"/>
        </w:rPr>
        <w:t>Situace mapy KN se zákresem všech záborů</w:t>
      </w:r>
      <w:r>
        <w:rPr>
          <w:lang w:eastAsia="en-GB"/>
        </w:rPr>
        <w:t xml:space="preserve"> (trvalých/dočasných)</w:t>
      </w:r>
      <w:r w:rsidRPr="007879F5">
        <w:rPr>
          <w:lang w:eastAsia="en-GB"/>
        </w:rPr>
        <w:t xml:space="preserve"> v jednotlivých k</w:t>
      </w:r>
      <w:r>
        <w:rPr>
          <w:lang w:eastAsia="en-GB"/>
        </w:rPr>
        <w:t>atastrálních územích</w:t>
      </w:r>
    </w:p>
    <w:p w14:paraId="7D7F5413" w14:textId="77777777" w:rsidR="00762061" w:rsidRPr="007879F5" w:rsidRDefault="00762061" w:rsidP="00B41010">
      <w:pPr>
        <w:pStyle w:val="Odstavecseseznamem"/>
        <w:numPr>
          <w:ilvl w:val="0"/>
          <w:numId w:val="5"/>
        </w:numPr>
        <w:spacing w:before="0" w:after="200" w:line="276" w:lineRule="auto"/>
        <w:rPr>
          <w:lang w:eastAsia="en-GB"/>
        </w:rPr>
      </w:pPr>
      <w:r w:rsidRPr="007879F5">
        <w:rPr>
          <w:lang w:eastAsia="en-GB"/>
        </w:rPr>
        <w:t xml:space="preserve">Situace mapy KN se zákresem záborů ZPF v jednotlivých </w:t>
      </w:r>
      <w:proofErr w:type="spellStart"/>
      <w:proofErr w:type="gramStart"/>
      <w:r w:rsidRPr="007879F5">
        <w:rPr>
          <w:lang w:eastAsia="en-GB"/>
        </w:rPr>
        <w:t>k.ú</w:t>
      </w:r>
      <w:proofErr w:type="spellEnd"/>
      <w:r w:rsidRPr="007879F5">
        <w:rPr>
          <w:lang w:eastAsia="en-GB"/>
        </w:rPr>
        <w:t>.</w:t>
      </w:r>
      <w:proofErr w:type="gramEnd"/>
    </w:p>
    <w:p w14:paraId="7F02F231" w14:textId="3C03803F" w:rsidR="00762061" w:rsidRDefault="00762061" w:rsidP="00B41010">
      <w:pPr>
        <w:pStyle w:val="Odstavecseseznamem"/>
        <w:numPr>
          <w:ilvl w:val="0"/>
          <w:numId w:val="5"/>
        </w:numPr>
        <w:spacing w:before="0" w:after="200" w:line="276" w:lineRule="auto"/>
        <w:rPr>
          <w:lang w:eastAsia="en-GB"/>
        </w:rPr>
      </w:pPr>
      <w:r w:rsidRPr="007879F5">
        <w:rPr>
          <w:lang w:eastAsia="en-GB"/>
        </w:rPr>
        <w:t xml:space="preserve">Situace mapy KN se zákresem záborů po nabyvatelích v jednotlivých </w:t>
      </w:r>
      <w:proofErr w:type="spellStart"/>
      <w:proofErr w:type="gramStart"/>
      <w:r w:rsidRPr="007879F5">
        <w:rPr>
          <w:lang w:eastAsia="en-GB"/>
        </w:rPr>
        <w:t>k.ú</w:t>
      </w:r>
      <w:proofErr w:type="spellEnd"/>
      <w:r w:rsidRPr="007879F5">
        <w:rPr>
          <w:lang w:eastAsia="en-GB"/>
        </w:rPr>
        <w:t>.</w:t>
      </w:r>
      <w:proofErr w:type="gramEnd"/>
    </w:p>
    <w:p w14:paraId="6D5BB2D2" w14:textId="2DAB83F5" w:rsidR="0004548F" w:rsidRDefault="0004548F" w:rsidP="0004548F">
      <w:pPr>
        <w:pStyle w:val="odstavec"/>
        <w:tabs>
          <w:tab w:val="left" w:pos="567"/>
        </w:tabs>
        <w:ind w:firstLine="0"/>
        <w:rPr>
          <w:i/>
        </w:rPr>
      </w:pPr>
      <w:r>
        <w:rPr>
          <w:b/>
          <w:i/>
        </w:rPr>
        <w:t>D2 Geodetické zaměření</w:t>
      </w:r>
      <w:r w:rsidRPr="00E931C5">
        <w:t xml:space="preserve"> </w:t>
      </w:r>
      <w:r>
        <w:rPr>
          <w:i/>
        </w:rPr>
        <w:t>– příloha číslo F2</w:t>
      </w:r>
    </w:p>
    <w:p w14:paraId="706DB0E6" w14:textId="756ECC33" w:rsidR="0004548F" w:rsidRDefault="0004548F" w:rsidP="0004548F">
      <w:pPr>
        <w:rPr>
          <w:i/>
        </w:rPr>
      </w:pPr>
      <w:r>
        <w:rPr>
          <w:b/>
          <w:i/>
        </w:rPr>
        <w:t>D3</w:t>
      </w:r>
      <w:r w:rsidRPr="00016C86">
        <w:rPr>
          <w:b/>
          <w:i/>
        </w:rPr>
        <w:t xml:space="preserve"> </w:t>
      </w:r>
      <w:r>
        <w:rPr>
          <w:b/>
          <w:i/>
        </w:rPr>
        <w:t>P</w:t>
      </w:r>
      <w:r w:rsidRPr="00016C86">
        <w:rPr>
          <w:b/>
          <w:i/>
        </w:rPr>
        <w:t>růzkum</w:t>
      </w:r>
      <w:r>
        <w:rPr>
          <w:b/>
          <w:i/>
        </w:rPr>
        <w:t xml:space="preserve"> inženýrských sítí</w:t>
      </w:r>
      <w:r>
        <w:t xml:space="preserve"> </w:t>
      </w:r>
      <w:r w:rsidRPr="00016C86">
        <w:rPr>
          <w:i/>
        </w:rPr>
        <w:t>– příloha č</w:t>
      </w:r>
      <w:r>
        <w:rPr>
          <w:i/>
        </w:rPr>
        <w:t>íslo F3</w:t>
      </w:r>
    </w:p>
    <w:p w14:paraId="4C72F52C" w14:textId="5734248D" w:rsidR="0004548F" w:rsidRDefault="0004548F" w:rsidP="0004548F">
      <w:r w:rsidRPr="00B67027">
        <w:t>Stávající sítě jsou zakresleny v koordinační situaci včetně navrhovaných přeložek. V rámci předmětného projektu byly rozeslány žádosti o vyjádření k existenci stávajících inženýrských sítí jednotlivým správcům. Kladné vyjádření o výskytu zařízení v zájmové oblasti zaslaly tyto organizace:</w:t>
      </w:r>
    </w:p>
    <w:p w14:paraId="1E6186F4" w14:textId="4C19D7FC" w:rsidR="0004548F" w:rsidRDefault="0004548F" w:rsidP="0004548F">
      <w:pPr>
        <w:pStyle w:val="Odstavecseseznamem"/>
        <w:numPr>
          <w:ilvl w:val="0"/>
          <w:numId w:val="6"/>
        </w:numPr>
      </w:pPr>
      <w:r w:rsidRPr="0004548F">
        <w:t>Ašské služby s.r.o., Krajkářská 11, 352 01 Aš</w:t>
      </w:r>
    </w:p>
    <w:p w14:paraId="167FB17F" w14:textId="2ECD4FBF" w:rsidR="0004548F" w:rsidRPr="00B67027" w:rsidRDefault="0004548F" w:rsidP="0004548F">
      <w:pPr>
        <w:pStyle w:val="Odstavecseseznamem"/>
        <w:numPr>
          <w:ilvl w:val="0"/>
          <w:numId w:val="6"/>
        </w:numPr>
      </w:pPr>
      <w:proofErr w:type="spellStart"/>
      <w:r>
        <w:t>Chevak</w:t>
      </w:r>
      <w:proofErr w:type="spellEnd"/>
      <w:r>
        <w:t xml:space="preserve"> Cheb a.s., </w:t>
      </w:r>
      <w:proofErr w:type="spellStart"/>
      <w:r>
        <w:t>Tršnická</w:t>
      </w:r>
      <w:proofErr w:type="spellEnd"/>
      <w:r>
        <w:t xml:space="preserve"> 4/11, Hradiště, 350 02 Cheb</w:t>
      </w:r>
    </w:p>
    <w:p w14:paraId="713476CB" w14:textId="7E2A1F17" w:rsidR="0004548F" w:rsidRDefault="0004548F" w:rsidP="0004548F">
      <w:pPr>
        <w:pStyle w:val="Odstavecseseznamem"/>
        <w:numPr>
          <w:ilvl w:val="0"/>
          <w:numId w:val="6"/>
        </w:numPr>
      </w:pPr>
      <w:r>
        <w:lastRenderedPageBreak/>
        <w:t xml:space="preserve">Nej.cz s.r.o., </w:t>
      </w:r>
      <w:r w:rsidR="004C3642">
        <w:t>Kaplanova 2252/8, 148 00</w:t>
      </w:r>
      <w:r w:rsidR="001E6657">
        <w:t xml:space="preserve"> Praha 4</w:t>
      </w:r>
    </w:p>
    <w:p w14:paraId="04BE3379" w14:textId="0D8F7800" w:rsidR="0004548F" w:rsidRDefault="001E6657" w:rsidP="0004548F">
      <w:pPr>
        <w:pStyle w:val="Odstavecseseznamem"/>
        <w:numPr>
          <w:ilvl w:val="0"/>
          <w:numId w:val="6"/>
        </w:numPr>
      </w:pPr>
      <w:proofErr w:type="spellStart"/>
      <w:r>
        <w:t>Terea</w:t>
      </w:r>
      <w:proofErr w:type="spellEnd"/>
      <w:r>
        <w:t xml:space="preserve"> Cheb s.r.o., Májová 588/33, 350 48 Cheb</w:t>
      </w:r>
    </w:p>
    <w:p w14:paraId="53FB4EEC" w14:textId="3B0E5BED" w:rsidR="00D546DA" w:rsidRDefault="00D546DA" w:rsidP="0004548F">
      <w:pPr>
        <w:pStyle w:val="Odstavecseseznamem"/>
        <w:numPr>
          <w:ilvl w:val="0"/>
          <w:numId w:val="6"/>
        </w:numPr>
      </w:pPr>
      <w:r>
        <w:t>Česká telekomunikační infrastruktura a.s., Olšanská 2681/6, 130 00 Praha 3</w:t>
      </w:r>
    </w:p>
    <w:p w14:paraId="30E9794D" w14:textId="60F55DC4" w:rsidR="00D546DA" w:rsidRDefault="00D546DA" w:rsidP="0004548F">
      <w:pPr>
        <w:pStyle w:val="Odstavecseseznamem"/>
        <w:numPr>
          <w:ilvl w:val="0"/>
          <w:numId w:val="6"/>
        </w:numPr>
      </w:pPr>
      <w:proofErr w:type="spellStart"/>
      <w:r>
        <w:t>GridServices</w:t>
      </w:r>
      <w:proofErr w:type="spellEnd"/>
      <w:r>
        <w:t>, s.r.o., Plynárenská 499/1, 602 00 Brno Zábrdovice</w:t>
      </w:r>
    </w:p>
    <w:p w14:paraId="401B0258" w14:textId="01D9A344" w:rsidR="00D546DA" w:rsidRPr="00B67027" w:rsidRDefault="00D546DA" w:rsidP="0004548F">
      <w:pPr>
        <w:pStyle w:val="Odstavecseseznamem"/>
        <w:numPr>
          <w:ilvl w:val="0"/>
          <w:numId w:val="6"/>
        </w:numPr>
      </w:pPr>
      <w:r>
        <w:t>ČEZ Distribuce a.s., Teplická 874/8, 405 02 Děčín Podmokly</w:t>
      </w:r>
    </w:p>
    <w:p w14:paraId="5D4A6277" w14:textId="2DD48A60" w:rsidR="0004548F" w:rsidRDefault="0004548F" w:rsidP="002961AB">
      <w:r w:rsidRPr="00B67027">
        <w:t>Veškeré sítě musí být před započetím zemních prací vytyčeny, ochráněny nebo přeloženy. Projekt požaduje provedení kontrolních ručních překopů. V případě zastižení nepředvídatelných sítí budou tyto ochráněny, případně výškově upraveny v souladu požadavků jednotlivých správců.</w:t>
      </w:r>
    </w:p>
    <w:p w14:paraId="53E303CD" w14:textId="5240B997" w:rsidR="00A071FA" w:rsidRDefault="00A071FA" w:rsidP="00A071FA">
      <w:pPr>
        <w:pStyle w:val="odstavec"/>
        <w:tabs>
          <w:tab w:val="left" w:pos="567"/>
        </w:tabs>
        <w:ind w:firstLine="0"/>
        <w:rPr>
          <w:i/>
        </w:rPr>
      </w:pPr>
      <w:r w:rsidRPr="00E931C5">
        <w:rPr>
          <w:b/>
          <w:i/>
        </w:rPr>
        <w:t>D</w:t>
      </w:r>
      <w:r w:rsidR="002961AB">
        <w:rPr>
          <w:b/>
          <w:i/>
        </w:rPr>
        <w:t>4</w:t>
      </w:r>
      <w:r w:rsidRPr="00E931C5">
        <w:rPr>
          <w:b/>
          <w:i/>
        </w:rPr>
        <w:t xml:space="preserve"> </w:t>
      </w:r>
      <w:r w:rsidR="00164B59">
        <w:rPr>
          <w:b/>
          <w:i/>
        </w:rPr>
        <w:t>D</w:t>
      </w:r>
      <w:r w:rsidR="002961AB">
        <w:rPr>
          <w:b/>
          <w:i/>
        </w:rPr>
        <w:t>iagnostický průzkum vozovky</w:t>
      </w:r>
      <w:r w:rsidRPr="00E931C5">
        <w:t xml:space="preserve"> </w:t>
      </w:r>
      <w:r w:rsidRPr="00E931C5">
        <w:rPr>
          <w:i/>
        </w:rPr>
        <w:t>– př</w:t>
      </w:r>
      <w:r w:rsidR="002961AB">
        <w:rPr>
          <w:i/>
        </w:rPr>
        <w:t>íloha číslo F4</w:t>
      </w:r>
    </w:p>
    <w:p w14:paraId="7A9AF2AD" w14:textId="77777777" w:rsidR="004B1EC6" w:rsidRPr="004B1EC6" w:rsidRDefault="004B1EC6" w:rsidP="00A071FA">
      <w:pPr>
        <w:pStyle w:val="odstavec"/>
        <w:tabs>
          <w:tab w:val="left" w:pos="567"/>
        </w:tabs>
        <w:ind w:firstLine="0"/>
      </w:pPr>
    </w:p>
    <w:p w14:paraId="57E9BC9B" w14:textId="2B387109" w:rsidR="002961AB" w:rsidRPr="004B1EC6" w:rsidRDefault="004B1EC6" w:rsidP="00A071FA">
      <w:pPr>
        <w:pStyle w:val="odstavec"/>
        <w:tabs>
          <w:tab w:val="left" w:pos="567"/>
        </w:tabs>
        <w:ind w:firstLine="0"/>
        <w:rPr>
          <w:b/>
        </w:rPr>
      </w:pPr>
      <w:r w:rsidRPr="00E931C5">
        <w:rPr>
          <w:b/>
          <w:i/>
        </w:rPr>
        <w:t>D</w:t>
      </w:r>
      <w:r>
        <w:rPr>
          <w:b/>
          <w:i/>
        </w:rPr>
        <w:t>5</w:t>
      </w:r>
      <w:r w:rsidRPr="00E931C5">
        <w:rPr>
          <w:b/>
          <w:i/>
        </w:rPr>
        <w:t xml:space="preserve"> </w:t>
      </w:r>
      <w:r>
        <w:rPr>
          <w:b/>
          <w:i/>
        </w:rPr>
        <w:t>Projekt odpadového hospodářství</w:t>
      </w:r>
      <w:r w:rsidRPr="00E931C5">
        <w:t xml:space="preserve"> </w:t>
      </w:r>
      <w:r w:rsidRPr="00E931C5">
        <w:rPr>
          <w:i/>
        </w:rPr>
        <w:t>– př</w:t>
      </w:r>
      <w:r>
        <w:rPr>
          <w:i/>
        </w:rPr>
        <w:t>íloha číslo F5</w:t>
      </w:r>
    </w:p>
    <w:p w14:paraId="48D5BC76" w14:textId="303F5AAB" w:rsidR="00762061" w:rsidRDefault="00F978AE" w:rsidP="00D34900">
      <w:r w:rsidRPr="00F978AE">
        <w:t>Projekt odpadového hospodářství tvoří samostatnou přílohu do</w:t>
      </w:r>
      <w:r>
        <w:t xml:space="preserve">kumentace v části F Související </w:t>
      </w:r>
      <w:r w:rsidRPr="00F978AE">
        <w:t>dokumentace</w:t>
      </w:r>
      <w:r>
        <w:t>.</w:t>
      </w:r>
    </w:p>
    <w:p w14:paraId="2FEC1C05" w14:textId="75CC11D4" w:rsidR="00B969DD" w:rsidRDefault="00B969DD" w:rsidP="00B969DD">
      <w:pPr>
        <w:pStyle w:val="Nadpis2"/>
        <w:rPr>
          <w:color w:val="000000"/>
        </w:rPr>
      </w:pPr>
      <w:bookmarkStart w:id="7" w:name="_Toc29276662"/>
      <w:r>
        <w:rPr>
          <w:color w:val="000000"/>
        </w:rPr>
        <w:t>Ochrana území podle jiných právních předpisů</w:t>
      </w:r>
      <w:bookmarkEnd w:id="7"/>
    </w:p>
    <w:p w14:paraId="0F6C696F" w14:textId="77777777" w:rsidR="00711807" w:rsidRDefault="00711807" w:rsidP="00711807">
      <w:r>
        <w:t>Stavba nezasahuje do žádného zvláště chráněného území podle zákona č. 114/1992 Sb. O ochraně přírody a krajiny ve znění pozdějších předpisů (národní park, chráněná krajinná oblast, národní přírodní rezervace, přírodní památka, přírodní park)</w:t>
      </w:r>
    </w:p>
    <w:p w14:paraId="4D158F7B" w14:textId="77777777" w:rsidR="00711807" w:rsidRDefault="00711807" w:rsidP="00711807">
      <w:r>
        <w:t>Silnice neprochází žádnou evropsky významnou lokalitou (EVL) podle směrnice Rady Evropských společenství č.92/43 EHS o stanovištích ani žádnou ptačí oblastí (PO) dle směrnic Rady Evropských společenství č. 79/409/EHS o ochraně volně žijících ptáků.</w:t>
      </w:r>
    </w:p>
    <w:p w14:paraId="2D81A387" w14:textId="09F1FDE8" w:rsidR="00711807" w:rsidRDefault="00711807" w:rsidP="00711807">
      <w:r>
        <w:t>Stavba je</w:t>
      </w:r>
      <w:r w:rsidR="00403DEC">
        <w:t xml:space="preserve"> v souladu s územním plánem města</w:t>
      </w:r>
      <w:r>
        <w:t xml:space="preserve"> </w:t>
      </w:r>
      <w:r w:rsidR="00403DEC">
        <w:t>Aš</w:t>
      </w:r>
      <w:r>
        <w:t xml:space="preserve">. Z koordinačního výkresu ÚP je patrné, že stavba </w:t>
      </w:r>
      <w:r w:rsidR="00403DEC">
        <w:t>leží v zastavěné oblasti</w:t>
      </w:r>
      <w:r>
        <w:t xml:space="preserve">. </w:t>
      </w:r>
    </w:p>
    <w:p w14:paraId="62619F82" w14:textId="471BDC94" w:rsidR="00E01233" w:rsidRDefault="00E01233" w:rsidP="00E01233">
      <w:r>
        <w:t xml:space="preserve">Úprava silnice nezasahuje do chráněné oblasti přirozené akumulace vod (CHOPAV). </w:t>
      </w:r>
    </w:p>
    <w:p w14:paraId="32A8964E" w14:textId="3F967D53" w:rsidR="00711807" w:rsidRPr="00B969DD" w:rsidRDefault="00711807" w:rsidP="00E01233">
      <w:pPr>
        <w:pStyle w:val="Nadpis2"/>
      </w:pPr>
      <w:bookmarkStart w:id="8" w:name="_Toc29276663"/>
      <w:r>
        <w:t>Poloha vzhledem k záplavovému</w:t>
      </w:r>
      <w:r w:rsidR="00E01233">
        <w:t xml:space="preserve"> území, poddolovanému území</w:t>
      </w:r>
      <w:bookmarkEnd w:id="8"/>
    </w:p>
    <w:p w14:paraId="4C1F7091" w14:textId="142C362C" w:rsidR="00E01233" w:rsidRDefault="007F328E" w:rsidP="00E01233">
      <w:r>
        <w:t>T</w:t>
      </w:r>
      <w:r w:rsidR="00E01233">
        <w:t>rasa neprochází žádným chráněným ložiskovým územím, dobývacím prostorem ani ložisky prognózních zdrojů. Trasa silnice neprochází poddolovaným územím.</w:t>
      </w:r>
    </w:p>
    <w:p w14:paraId="6D2E3FB8" w14:textId="77777777" w:rsidR="00E01233" w:rsidRDefault="00E01233" w:rsidP="00E01233">
      <w:r>
        <w:t>Stavba se zcela nachází mimo ochranné pásmo dráhy, ani nejsou dotčeny zájmy civilního letectví.</w:t>
      </w:r>
    </w:p>
    <w:p w14:paraId="224F55E7" w14:textId="3D0C5C94" w:rsidR="00E01233" w:rsidRDefault="00AE7559" w:rsidP="00E01233">
      <w:r>
        <w:t>Navrhovaná trasa úpravy</w:t>
      </w:r>
      <w:r w:rsidR="00E01233">
        <w:t xml:space="preserve"> silnice neprochází žádným ochranným pásmem vodních zdrojů ani v jeho bezprostřední blízkosti. Stavba se </w:t>
      </w:r>
      <w:r w:rsidR="007F328E">
        <w:t>nachází mimo záplavové území</w:t>
      </w:r>
      <w:r w:rsidR="00E01233">
        <w:t>.</w:t>
      </w:r>
    </w:p>
    <w:p w14:paraId="4A828058" w14:textId="412049BF" w:rsidR="00AE7559" w:rsidRDefault="00AE7559" w:rsidP="00AE7559">
      <w:pPr>
        <w:pStyle w:val="Nadpis2"/>
        <w:rPr>
          <w:color w:val="000000"/>
        </w:rPr>
      </w:pPr>
      <w:bookmarkStart w:id="9" w:name="_Toc29276664"/>
      <w:r>
        <w:rPr>
          <w:color w:val="000000"/>
        </w:rPr>
        <w:t>Vliv stavby na okolní stavby a pozemky, ochrana okolí, vliv stavby na odtokové poměry v území</w:t>
      </w:r>
      <w:bookmarkEnd w:id="9"/>
    </w:p>
    <w:p w14:paraId="07381B8B" w14:textId="45707563" w:rsidR="00AE7559" w:rsidRDefault="00AE7559" w:rsidP="00AE7559">
      <w:r w:rsidRPr="000676F0">
        <w:t xml:space="preserve">Přístupy na pozemky </w:t>
      </w:r>
      <w:r w:rsidR="006F7FA4">
        <w:t>a nemovitosti</w:t>
      </w:r>
      <w:r w:rsidRPr="000676F0">
        <w:t xml:space="preserve"> jsou možné přímo ze </w:t>
      </w:r>
      <w:r>
        <w:t>stávající silnic</w:t>
      </w:r>
      <w:r w:rsidR="006F7FA4">
        <w:t>e I</w:t>
      </w:r>
      <w:r>
        <w:t>I. třídy. Přístupnost poz</w:t>
      </w:r>
      <w:r w:rsidRPr="000676F0">
        <w:t>emků zůstává neměnná.</w:t>
      </w:r>
      <w:r>
        <w:t xml:space="preserve"> Na silnici I</w:t>
      </w:r>
      <w:r w:rsidR="006F7FA4">
        <w:t>I/217</w:t>
      </w:r>
      <w:r>
        <w:t xml:space="preserve"> jsou napojeny </w:t>
      </w:r>
      <w:r w:rsidR="006F7FA4">
        <w:t>stávající místní komunikace</w:t>
      </w:r>
      <w:r>
        <w:t>. Napojení bude vlivem stavby upraveno.</w:t>
      </w:r>
    </w:p>
    <w:p w14:paraId="04BF0E29" w14:textId="6F87EA95" w:rsidR="00AE7559" w:rsidRDefault="00AE7559" w:rsidP="00AE7559">
      <w:r w:rsidRPr="002A739A">
        <w:t>Stavba zásadně neovlivní stávající odtokové poměry v území.</w:t>
      </w:r>
      <w:r w:rsidR="006F7FA4">
        <w:t xml:space="preserve"> Naopak dojde k mírnému zlepšení vlivem zúžení vozovky a tím ke snížení zpevněné plochy.</w:t>
      </w:r>
      <w:r w:rsidRPr="00EB56BF">
        <w:t xml:space="preserve"> </w:t>
      </w:r>
      <w:r w:rsidR="006F7FA4">
        <w:t>Odvodnění bude tvořeno stávajícím systémem kanalizace. Uliční vpusti budou doplněny, upraveny nebo vyměněny v souladu se šířkovými poměry a technickým stavem.</w:t>
      </w:r>
    </w:p>
    <w:p w14:paraId="240C42BE" w14:textId="07C87249" w:rsidR="005E0A36" w:rsidRDefault="005E0A36" w:rsidP="00AE7559">
      <w:r>
        <w:lastRenderedPageBreak/>
        <w:t xml:space="preserve">Na základě </w:t>
      </w:r>
      <w:r w:rsidR="006F7FA4">
        <w:t>Akčního plánu protihlukových opatření pro hlavní pozemní komunikace ve vlastnictví Karlovarského kraje bude navržena obrusná vrstva vozovky z SMA 8 NH, vrstvy se sníženou hlučností dle TP 259.</w:t>
      </w:r>
    </w:p>
    <w:p w14:paraId="143FA114" w14:textId="6007D290" w:rsidR="00AE7559" w:rsidRDefault="00431C67" w:rsidP="00431C67">
      <w:pPr>
        <w:pStyle w:val="Nadpis2"/>
        <w:rPr>
          <w:color w:val="000000"/>
        </w:rPr>
      </w:pPr>
      <w:bookmarkStart w:id="10" w:name="_Toc29276665"/>
      <w:r>
        <w:rPr>
          <w:color w:val="000000"/>
        </w:rPr>
        <w:t>Požadavky na asanace, demolice, kácení dřevin</w:t>
      </w:r>
      <w:bookmarkEnd w:id="10"/>
    </w:p>
    <w:p w14:paraId="2725BADA" w14:textId="2B6152A6" w:rsidR="00431C67" w:rsidRDefault="00431C67" w:rsidP="00431C67">
      <w:r>
        <w:t xml:space="preserve">V rámci předmětné akce nedojde k demolici pozemních objektů. </w:t>
      </w:r>
      <w:r w:rsidR="005951FF">
        <w:t>Bude provedeno pouze odbourání stávajících konstrukčních vrstev vozovek.</w:t>
      </w:r>
    </w:p>
    <w:p w14:paraId="1CD632CB" w14:textId="790D37BE" w:rsidR="00431C67" w:rsidRDefault="00AF4099" w:rsidP="00431C67">
      <w:r>
        <w:t>Pokácena bude stávající dřevina</w:t>
      </w:r>
      <w:r w:rsidR="00431C67">
        <w:t xml:space="preserve"> </w:t>
      </w:r>
      <w:r w:rsidR="005951FF">
        <w:t>o průměru menším než 0,20 m z důvodu umístění nových přechodů pro chodce nebo parkovacího stání pro tělesně postižené. Dřeviny lze na základě jejich zdravotního stavu přesadit na vhodné místo mimo ochranné pásmo vedení inženýrských sítí nebo rozhledová pole.</w:t>
      </w:r>
    </w:p>
    <w:p w14:paraId="1687BA39" w14:textId="15A1D05C" w:rsidR="005951FF" w:rsidRDefault="005951FF" w:rsidP="00431C67">
      <w:r>
        <w:t xml:space="preserve">Celkově se jedná o </w:t>
      </w:r>
      <w:r w:rsidR="00AF4099">
        <w:t>1 k</w:t>
      </w:r>
      <w:r>
        <w:t>s dřevin</w:t>
      </w:r>
      <w:r w:rsidR="00AF4099">
        <w:t>y</w:t>
      </w:r>
      <w:r>
        <w:t>.</w:t>
      </w:r>
    </w:p>
    <w:p w14:paraId="00FF25BD" w14:textId="4FDA6D59" w:rsidR="00EE6247" w:rsidRDefault="00EE6247" w:rsidP="00EE6247">
      <w:pPr>
        <w:pStyle w:val="Nadpis2"/>
        <w:rPr>
          <w:color w:val="000000"/>
        </w:rPr>
      </w:pPr>
      <w:bookmarkStart w:id="11" w:name="_Toc29276666"/>
      <w:r>
        <w:rPr>
          <w:color w:val="000000"/>
        </w:rPr>
        <w:t>Požadavky na maximální dočasné a trvalé zábory zemědělského půdního fondu nebo pozemků určených k plnění funkce lesa</w:t>
      </w:r>
      <w:bookmarkEnd w:id="11"/>
    </w:p>
    <w:p w14:paraId="7EF05D5B" w14:textId="1143927D" w:rsidR="00EE6247" w:rsidRDefault="00EE6247" w:rsidP="00EE6247">
      <w:r>
        <w:t xml:space="preserve">Do pozemků </w:t>
      </w:r>
      <w:r w:rsidR="002A1673">
        <w:t xml:space="preserve">zemědělského půdního fondu ani do pozemků </w:t>
      </w:r>
      <w:r>
        <w:t>určených k plnění funkce lesa nebude předmětnou stavbou zasahováno.</w:t>
      </w:r>
      <w:r w:rsidR="002A1673">
        <w:t xml:space="preserve"> Stavba se nachází v </w:t>
      </w:r>
      <w:proofErr w:type="spellStart"/>
      <w:r w:rsidR="002A1673">
        <w:t>intravilánu</w:t>
      </w:r>
      <w:proofErr w:type="spellEnd"/>
      <w:r w:rsidR="002A1673">
        <w:t xml:space="preserve"> města Aš.</w:t>
      </w:r>
    </w:p>
    <w:p w14:paraId="0B5B18A8" w14:textId="1C6F2A7E" w:rsidR="00210ACF" w:rsidRDefault="00210ACF" w:rsidP="00210ACF">
      <w:pPr>
        <w:pStyle w:val="Nadpis2"/>
      </w:pPr>
      <w:bookmarkStart w:id="12" w:name="_Toc29276667"/>
      <w:r>
        <w:t>Územně technické podmínky - zejména možnost napojení na stávající dopravní a technickou infrastrukturu, možnost bezbariérového přístupu k navrhované stavbě</w:t>
      </w:r>
      <w:bookmarkEnd w:id="12"/>
    </w:p>
    <w:p w14:paraId="6FBDE256" w14:textId="0BC2CCD7" w:rsidR="00210ACF" w:rsidRDefault="002A1673" w:rsidP="00210ACF">
      <w:r>
        <w:t>Komunikace je</w:t>
      </w:r>
      <w:r w:rsidR="00210ACF">
        <w:t xml:space="preserve"> na začátku </w:t>
      </w:r>
      <w:r>
        <w:t xml:space="preserve">a konci </w:t>
      </w:r>
      <w:r w:rsidR="00210ACF">
        <w:t>úpravy napojena na silnici I</w:t>
      </w:r>
      <w:r>
        <w:t>I/217</w:t>
      </w:r>
      <w:r w:rsidR="00210ACF">
        <w:t xml:space="preserve"> </w:t>
      </w:r>
      <w:r>
        <w:t>a vede ve své stávající stopě.</w:t>
      </w:r>
    </w:p>
    <w:p w14:paraId="72687E25" w14:textId="0294E112" w:rsidR="00210ACF" w:rsidRPr="00586710" w:rsidRDefault="00210ACF" w:rsidP="00210ACF">
      <w:r w:rsidRPr="00586710">
        <w:t>Samotná úprava silnice si nevyžádá žádné připojení na techn</w:t>
      </w:r>
      <w:r w:rsidR="002A1673">
        <w:t>ickou infrastrukturu. Samostatný objekt</w:t>
      </w:r>
      <w:r w:rsidRPr="00586710">
        <w:t xml:space="preserve"> </w:t>
      </w:r>
      <w:r w:rsidR="002A1673">
        <w:t>veřejného osvětlení bude napojen na zdroj</w:t>
      </w:r>
      <w:r w:rsidRPr="00586710">
        <w:t xml:space="preserve"> napájení. Detail</w:t>
      </w:r>
      <w:r w:rsidR="00586710" w:rsidRPr="00586710">
        <w:t xml:space="preserve">ní řešení, viz </w:t>
      </w:r>
      <w:r w:rsidR="002A1673">
        <w:t>SO 431.</w:t>
      </w:r>
    </w:p>
    <w:p w14:paraId="4AE4F742" w14:textId="5271B89E" w:rsidR="00210ACF" w:rsidRDefault="00210ACF" w:rsidP="00210ACF">
      <w:r>
        <w:t>Jedná se o</w:t>
      </w:r>
      <w:r w:rsidR="002A1673">
        <w:t xml:space="preserve"> průtah silnice</w:t>
      </w:r>
      <w:r>
        <w:t xml:space="preserve"> I</w:t>
      </w:r>
      <w:r w:rsidR="002A1673">
        <w:t>I</w:t>
      </w:r>
      <w:r>
        <w:t xml:space="preserve">. </w:t>
      </w:r>
      <w:r w:rsidR="002A1673">
        <w:t>třídy.</w:t>
      </w:r>
      <w:r>
        <w:t xml:space="preserve"> </w:t>
      </w:r>
      <w:r w:rsidR="002A1673">
        <w:t>Z této podstaty je</w:t>
      </w:r>
      <w:r>
        <w:t xml:space="preserve"> úsek koncipován pro provoz pěší bezbariérové dopravy ve smyslu vyhlášky č. 398/2009 Sb.</w:t>
      </w:r>
      <w:r w:rsidR="002A1673">
        <w:t xml:space="preserve"> Bezbariérové prvky spočívají v úpravě přirozených a umělých vodících linií, hmatových úprav a zřízení jednoho vyhrazeného parkovacího stání pro tělesně postižené.</w:t>
      </w:r>
    </w:p>
    <w:p w14:paraId="1856EE03" w14:textId="2B5FF201" w:rsidR="00210ACF" w:rsidRDefault="00210ACF" w:rsidP="00210ACF">
      <w:r>
        <w:t xml:space="preserve">Součástí stavby jsou nástupní plochy autobusových zastávek. Tyto budou řešeny v souladu s vyhláškou č. 398/2009 Sb. a ČSN 73 6425. </w:t>
      </w:r>
    </w:p>
    <w:p w14:paraId="6A40CC7E" w14:textId="2FA1FD2D" w:rsidR="00157868" w:rsidRDefault="00157868" w:rsidP="00157868">
      <w:pPr>
        <w:pStyle w:val="Nadpis2"/>
      </w:pPr>
      <w:bookmarkStart w:id="13" w:name="_Toc29276668"/>
      <w:r>
        <w:t>Věcné a časové vazby stavby, podmiňující, vyvolané, související investice</w:t>
      </w:r>
      <w:bookmarkEnd w:id="13"/>
    </w:p>
    <w:p w14:paraId="7E5B3704" w14:textId="26C04A9B" w:rsidR="00D17EDA" w:rsidRDefault="00D17EDA" w:rsidP="00D17EDA">
      <w:r>
        <w:t>Jako vyvolané investic</w:t>
      </w:r>
      <w:r w:rsidR="002A1673">
        <w:t>e lze charakterizovat případné úpravy nebo ochrany vedení</w:t>
      </w:r>
      <w:r>
        <w:t xml:space="preserve"> křižujících inženýrských sítí, úpravy napojení </w:t>
      </w:r>
      <w:r w:rsidR="002A1673">
        <w:t>místních komunikací a předláždění chodníků z důvodu výškového sjednocení nášlapu obrub min. 100 mm.</w:t>
      </w:r>
    </w:p>
    <w:p w14:paraId="0C5AA18C" w14:textId="77777777" w:rsidR="00D17EDA" w:rsidRPr="007879F5" w:rsidRDefault="00D17EDA" w:rsidP="00D17EDA">
      <w:pPr>
        <w:tabs>
          <w:tab w:val="left" w:pos="5670"/>
          <w:tab w:val="decimal" w:pos="6379"/>
          <w:tab w:val="left" w:pos="6521"/>
        </w:tabs>
        <w:spacing w:before="120"/>
        <w:rPr>
          <w:u w:val="single"/>
        </w:rPr>
      </w:pPr>
      <w:r w:rsidRPr="007879F5">
        <w:rPr>
          <w:u w:val="single"/>
        </w:rPr>
        <w:t>Předpokládaná lhůta výstavby:</w:t>
      </w:r>
    </w:p>
    <w:p w14:paraId="2D9F23F9" w14:textId="79781B62" w:rsidR="00AB2C13" w:rsidRPr="00BD4722" w:rsidRDefault="00AB2C13" w:rsidP="00AB2C13">
      <w:pPr>
        <w:pStyle w:val="IKP-Standard"/>
        <w:tabs>
          <w:tab w:val="left" w:pos="3261"/>
        </w:tabs>
        <w:spacing w:line="276" w:lineRule="auto"/>
        <w:rPr>
          <w:rFonts w:cs="Arial"/>
          <w:sz w:val="20"/>
        </w:rPr>
      </w:pPr>
      <w:r w:rsidRPr="00BD4722">
        <w:rPr>
          <w:rFonts w:cs="Arial"/>
          <w:sz w:val="20"/>
        </w:rPr>
        <w:t>Doba výstavby:</w:t>
      </w:r>
      <w:r w:rsidRPr="00BD4722">
        <w:rPr>
          <w:rFonts w:cs="Arial"/>
          <w:sz w:val="20"/>
        </w:rPr>
        <w:tab/>
      </w:r>
      <w:r w:rsidR="002A1673">
        <w:rPr>
          <w:rFonts w:cs="Arial"/>
          <w:sz w:val="20"/>
        </w:rPr>
        <w:t>1 stavební sezóna</w:t>
      </w:r>
    </w:p>
    <w:p w14:paraId="4D33D5D5" w14:textId="5E484A0C" w:rsidR="00AB2C13" w:rsidRPr="00BD4722" w:rsidRDefault="00EA4572" w:rsidP="00AB2C13">
      <w:pPr>
        <w:pStyle w:val="IKP-Standard"/>
        <w:tabs>
          <w:tab w:val="left" w:pos="3261"/>
        </w:tabs>
        <w:spacing w:line="276" w:lineRule="auto"/>
        <w:rPr>
          <w:rFonts w:cs="Arial"/>
          <w:sz w:val="20"/>
        </w:rPr>
      </w:pPr>
      <w:r>
        <w:rPr>
          <w:rFonts w:cs="Arial"/>
          <w:sz w:val="20"/>
        </w:rPr>
        <w:t>Termín zahájení stavby:</w:t>
      </w:r>
      <w:r>
        <w:rPr>
          <w:rFonts w:cs="Arial"/>
          <w:sz w:val="20"/>
        </w:rPr>
        <w:tab/>
        <w:t>2022</w:t>
      </w:r>
    </w:p>
    <w:p w14:paraId="589F2611" w14:textId="5EAB9682" w:rsidR="00AB2C13" w:rsidRDefault="00EA4572" w:rsidP="00AB2C13">
      <w:pPr>
        <w:pStyle w:val="IKP-Standard"/>
        <w:tabs>
          <w:tab w:val="left" w:pos="3261"/>
        </w:tabs>
        <w:spacing w:line="276" w:lineRule="auto"/>
        <w:rPr>
          <w:rFonts w:cs="Arial"/>
          <w:sz w:val="20"/>
        </w:rPr>
      </w:pPr>
      <w:r>
        <w:rPr>
          <w:rFonts w:cs="Arial"/>
          <w:sz w:val="20"/>
        </w:rPr>
        <w:t>Termín dokončení stavby:</w:t>
      </w:r>
      <w:r>
        <w:rPr>
          <w:rFonts w:cs="Arial"/>
          <w:sz w:val="20"/>
        </w:rPr>
        <w:tab/>
        <w:t>2023</w:t>
      </w:r>
    </w:p>
    <w:p w14:paraId="48744786" w14:textId="384068AA" w:rsidR="00D17EDA" w:rsidRPr="002A1673" w:rsidRDefault="00D17EDA" w:rsidP="00D17EDA">
      <w:pPr>
        <w:pStyle w:val="IKP-Standard"/>
        <w:tabs>
          <w:tab w:val="left" w:pos="3261"/>
        </w:tabs>
        <w:spacing w:line="276" w:lineRule="auto"/>
        <w:rPr>
          <w:rFonts w:asciiTheme="minorHAnsi" w:hAnsiTheme="minorHAnsi" w:cstheme="minorHAnsi"/>
          <w:szCs w:val="22"/>
        </w:rPr>
      </w:pPr>
      <w:r w:rsidRPr="002A1673">
        <w:rPr>
          <w:rFonts w:asciiTheme="minorHAnsi" w:hAnsiTheme="minorHAnsi" w:cstheme="minorHAnsi"/>
          <w:szCs w:val="22"/>
        </w:rPr>
        <w:t>Předpokládaná etapizace je popsána v části B8 Zásady organizace výstavby.</w:t>
      </w:r>
    </w:p>
    <w:p w14:paraId="2FE8BFD0" w14:textId="77777777" w:rsidR="00D17EDA" w:rsidRPr="002A1673" w:rsidRDefault="00D17EDA" w:rsidP="00D17EDA">
      <w:pPr>
        <w:pStyle w:val="IKP-Standard"/>
        <w:tabs>
          <w:tab w:val="left" w:pos="3261"/>
        </w:tabs>
        <w:spacing w:line="276" w:lineRule="auto"/>
        <w:rPr>
          <w:rFonts w:asciiTheme="minorHAnsi" w:hAnsiTheme="minorHAnsi" w:cstheme="minorHAnsi"/>
          <w:szCs w:val="22"/>
        </w:rPr>
      </w:pPr>
      <w:r w:rsidRPr="002A1673">
        <w:rPr>
          <w:rFonts w:asciiTheme="minorHAnsi" w:hAnsiTheme="minorHAnsi" w:cstheme="minorHAnsi"/>
          <w:szCs w:val="22"/>
        </w:rPr>
        <w:t>Časový plán stavby zpracuje zhotovitel v rámci nabídky dodávky stavby.</w:t>
      </w:r>
    </w:p>
    <w:p w14:paraId="0F136A21" w14:textId="5FEAF489" w:rsidR="00D17EDA" w:rsidRPr="00D17EDA" w:rsidRDefault="00D17EDA" w:rsidP="00D17EDA">
      <w:pPr>
        <w:rPr>
          <w:rFonts w:asciiTheme="minorHAnsi" w:hAnsiTheme="minorHAnsi" w:cstheme="minorHAnsi"/>
          <w:i/>
          <w:szCs w:val="24"/>
        </w:rPr>
      </w:pPr>
      <w:r w:rsidRPr="00D17EDA">
        <w:rPr>
          <w:rFonts w:asciiTheme="minorHAnsi" w:hAnsiTheme="minorHAnsi" w:cstheme="minorHAnsi"/>
          <w:i/>
          <w:szCs w:val="24"/>
        </w:rPr>
        <w:lastRenderedPageBreak/>
        <w:t xml:space="preserve">Poznámka: Konkrétní termín zahájení výstavby je závislý na získání </w:t>
      </w:r>
      <w:r>
        <w:rPr>
          <w:rFonts w:asciiTheme="minorHAnsi" w:hAnsiTheme="minorHAnsi" w:cstheme="minorHAnsi"/>
          <w:i/>
          <w:szCs w:val="24"/>
        </w:rPr>
        <w:t xml:space="preserve">společného </w:t>
      </w:r>
      <w:r w:rsidRPr="00D17EDA">
        <w:rPr>
          <w:rFonts w:asciiTheme="minorHAnsi" w:hAnsiTheme="minorHAnsi" w:cstheme="minorHAnsi"/>
          <w:i/>
          <w:szCs w:val="24"/>
        </w:rPr>
        <w:t>povolení</w:t>
      </w:r>
      <w:r>
        <w:rPr>
          <w:rFonts w:asciiTheme="minorHAnsi" w:hAnsiTheme="minorHAnsi" w:cstheme="minorHAnsi"/>
          <w:i/>
          <w:szCs w:val="24"/>
        </w:rPr>
        <w:t xml:space="preserve"> stavby</w:t>
      </w:r>
      <w:r w:rsidRPr="00D17EDA">
        <w:rPr>
          <w:rFonts w:asciiTheme="minorHAnsi" w:hAnsiTheme="minorHAnsi" w:cstheme="minorHAnsi"/>
          <w:i/>
          <w:szCs w:val="24"/>
        </w:rPr>
        <w:t>. S ohledem na skutečnou dobu potřebnou pro získání výše uvedeného povolení bude datum zahájení výstavby upraveno.</w:t>
      </w:r>
    </w:p>
    <w:p w14:paraId="729575FE" w14:textId="106FFC2B" w:rsidR="00710DD1" w:rsidRDefault="00072E09" w:rsidP="00AB2C13">
      <w:pPr>
        <w:rPr>
          <w:rFonts w:cs="Arial"/>
        </w:rPr>
      </w:pPr>
      <w:r>
        <w:rPr>
          <w:rFonts w:cs="Arial"/>
          <w:u w:val="single"/>
        </w:rPr>
        <w:t>Samostatné</w:t>
      </w:r>
      <w:r w:rsidR="00710DD1" w:rsidRPr="00710DD1">
        <w:rPr>
          <w:rFonts w:cs="Arial"/>
          <w:u w:val="single"/>
        </w:rPr>
        <w:t xml:space="preserve"> investice</w:t>
      </w:r>
      <w:r w:rsidR="00710DD1">
        <w:rPr>
          <w:rFonts w:cs="Arial"/>
        </w:rPr>
        <w:t>:</w:t>
      </w:r>
    </w:p>
    <w:p w14:paraId="3329C22E" w14:textId="700145C4" w:rsidR="0084580D" w:rsidRDefault="0084580D" w:rsidP="00AB2C13">
      <w:pPr>
        <w:rPr>
          <w:rFonts w:cs="Arial"/>
        </w:rPr>
      </w:pPr>
      <w:r>
        <w:rPr>
          <w:rFonts w:cs="Arial"/>
        </w:rPr>
        <w:t>V tělese silnice II/217 ul. Hlavní a</w:t>
      </w:r>
      <w:r w:rsidR="006C5D57">
        <w:rPr>
          <w:rFonts w:cs="Arial"/>
        </w:rPr>
        <w:t xml:space="preserve"> Chebská je plánovaná samostatná investice </w:t>
      </w:r>
      <w:r w:rsidR="00C85FD5">
        <w:rPr>
          <w:rFonts w:cs="Arial"/>
        </w:rPr>
        <w:t xml:space="preserve">CTP </w:t>
      </w:r>
      <w:proofErr w:type="spellStart"/>
      <w:r w:rsidR="00C85FD5">
        <w:rPr>
          <w:rFonts w:cs="Arial"/>
        </w:rPr>
        <w:t>Property</w:t>
      </w:r>
      <w:proofErr w:type="spellEnd"/>
      <w:r w:rsidR="00C85FD5">
        <w:rPr>
          <w:rFonts w:cs="Arial"/>
        </w:rPr>
        <w:t xml:space="preserve"> XX., spol. s.r.o.</w:t>
      </w:r>
      <w:r w:rsidR="006C5D57">
        <w:rPr>
          <w:rFonts w:cs="Arial"/>
        </w:rPr>
        <w:t xml:space="preserve"> spočívající ve zkapacitnění stávajícího vodovodu DN 100 a 125 na DN 300. Rozsah investice je od ul. Majakovského po ul. Příční. Do zájmové oblasti modernizace komunikace II/217 zasahuje v úseku od ZÚ v </w:t>
      </w:r>
      <w:proofErr w:type="gramStart"/>
      <w:r w:rsidR="006C5D57">
        <w:rPr>
          <w:rFonts w:cs="Arial"/>
        </w:rPr>
        <w:t xml:space="preserve">km </w:t>
      </w:r>
      <w:r w:rsidR="0086313B" w:rsidRPr="0086313B">
        <w:rPr>
          <w:rFonts w:cs="Arial"/>
        </w:rPr>
        <w:t>2,556</w:t>
      </w:r>
      <w:proofErr w:type="gramEnd"/>
      <w:r w:rsidR="0086313B">
        <w:rPr>
          <w:rFonts w:cs="Arial"/>
        </w:rPr>
        <w:t xml:space="preserve"> až</w:t>
      </w:r>
      <w:r w:rsidR="006C5D57">
        <w:rPr>
          <w:rFonts w:cs="Arial"/>
        </w:rPr>
        <w:t xml:space="preserve"> po ul. Majakovského v km </w:t>
      </w:r>
      <w:r w:rsidR="0086313B" w:rsidRPr="0086313B">
        <w:rPr>
          <w:rFonts w:cs="Arial"/>
        </w:rPr>
        <w:t>2,868</w:t>
      </w:r>
      <w:r w:rsidR="006C5D57" w:rsidRPr="0086313B">
        <w:rPr>
          <w:rFonts w:cs="Arial"/>
        </w:rPr>
        <w:t>.</w:t>
      </w:r>
    </w:p>
    <w:p w14:paraId="7AD6748D" w14:textId="4FA69AC5" w:rsidR="006C5D57" w:rsidRDefault="006C5D57" w:rsidP="00AB2C13">
      <w:pPr>
        <w:rPr>
          <w:rFonts w:cs="Arial"/>
        </w:rPr>
      </w:pPr>
      <w:r>
        <w:rPr>
          <w:rFonts w:cs="Arial"/>
        </w:rPr>
        <w:t>V rámci jednotlivých investic je potřeba tyto časově a věcně koordinovat. Projekt modernizace komunikace předpokládá, že zásyp vodovodu bude proveden v souladu s platnou ČSN 73 6133 a příslušnými TKP a bude tak dosaženo požadovaných parametrů na povrchu podkladních vrstev, které umožní realizaci modernizace komunikace bez přídavných opatření.</w:t>
      </w:r>
    </w:p>
    <w:p w14:paraId="458C59B9" w14:textId="0AEBFD05" w:rsidR="00FF341D" w:rsidRDefault="00FF341D" w:rsidP="00AB2C13">
      <w:pPr>
        <w:rPr>
          <w:rFonts w:cs="Arial"/>
        </w:rPr>
      </w:pPr>
      <w:r>
        <w:rPr>
          <w:rFonts w:cs="Arial"/>
        </w:rPr>
        <w:t>Další samostatnou investicí</w:t>
      </w:r>
      <w:r w:rsidR="00A930F5">
        <w:rPr>
          <w:rFonts w:cs="Arial"/>
        </w:rPr>
        <w:t xml:space="preserve"> (město Aš)</w:t>
      </w:r>
      <w:r>
        <w:rPr>
          <w:rFonts w:cs="Arial"/>
        </w:rPr>
        <w:t xml:space="preserve"> je budoucí úprava ul. Nádražní. V rámci této akce je již v tomto projektu navrženo zaslepení ulice a tím zrušení ramene</w:t>
      </w:r>
      <w:r w:rsidR="00D2218A">
        <w:rPr>
          <w:rFonts w:cs="Arial"/>
        </w:rPr>
        <w:t xml:space="preserve"> </w:t>
      </w:r>
      <w:r>
        <w:rPr>
          <w:rFonts w:cs="Arial"/>
        </w:rPr>
        <w:t>křižovatky Chebská x Nádražní, které tvořilo nevhodný uhel odbočení a celkovou nepřehlednost křížení s ulicemi Klostermannova a Šumavská.</w:t>
      </w:r>
      <w:r w:rsidR="00A930F5">
        <w:rPr>
          <w:rFonts w:cs="Arial"/>
        </w:rPr>
        <w:t xml:space="preserve"> V době zpracování dokumentace je samostatná investice ve formě záměru – studie.</w:t>
      </w:r>
    </w:p>
    <w:p w14:paraId="2F495D2A" w14:textId="5AA07FD2" w:rsidR="002B0F64" w:rsidRDefault="002B0F64" w:rsidP="002B0F64">
      <w:pPr>
        <w:pStyle w:val="Nadpis2"/>
      </w:pPr>
      <w:bookmarkStart w:id="14" w:name="_Toc29276669"/>
      <w:r>
        <w:t>S</w:t>
      </w:r>
      <w:r w:rsidRPr="002B0F64">
        <w:t>eznam pozemků podle katastru nemovitostí, na kterých se stavba umísťuje a provádí</w:t>
      </w:r>
      <w:bookmarkEnd w:id="14"/>
    </w:p>
    <w:p w14:paraId="5A5492B9" w14:textId="4D510033" w:rsidR="002B0F64" w:rsidRPr="002B0F64" w:rsidRDefault="002B0F64" w:rsidP="002B0F64">
      <w:r>
        <w:t>Detailně ob</w:t>
      </w:r>
      <w:r w:rsidR="00E541BB">
        <w:t>saženo v samostatné příloze F1</w:t>
      </w:r>
      <w:r>
        <w:t xml:space="preserve"> Záborový elaborát.</w:t>
      </w:r>
    </w:p>
    <w:p w14:paraId="747A70B3" w14:textId="224C8DF2" w:rsidR="00D17EDA" w:rsidRDefault="002B0B75" w:rsidP="002B0B75">
      <w:pPr>
        <w:pStyle w:val="Nadpis2"/>
      </w:pPr>
      <w:bookmarkStart w:id="15" w:name="_Toc29276670"/>
      <w:r>
        <w:t>Seznam pozemků podle katastru nemovitostí, na kterých vznikne ochranné nebo bezpečnostní pásmo</w:t>
      </w:r>
      <w:bookmarkEnd w:id="15"/>
    </w:p>
    <w:p w14:paraId="7998A891" w14:textId="6A4A9667" w:rsidR="002B0B75" w:rsidRPr="00586710" w:rsidRDefault="002B0B75" w:rsidP="002B0B75">
      <w:r w:rsidRPr="00586710">
        <w:t>Detailně ob</w:t>
      </w:r>
      <w:r w:rsidR="00E541BB">
        <w:t>saženo v samostatné příloze F1</w:t>
      </w:r>
      <w:r w:rsidRPr="00586710">
        <w:t xml:space="preserve"> Záborový elaborát.</w:t>
      </w:r>
    </w:p>
    <w:p w14:paraId="356E16C6" w14:textId="2023C6B7" w:rsidR="00050CA3" w:rsidRDefault="00050CA3" w:rsidP="00050CA3">
      <w:pPr>
        <w:pStyle w:val="Nadpis2"/>
        <w:rPr>
          <w:color w:val="000000"/>
        </w:rPr>
      </w:pPr>
      <w:bookmarkStart w:id="16" w:name="_Toc29276671"/>
      <w:r>
        <w:rPr>
          <w:color w:val="000000"/>
        </w:rPr>
        <w:t>Požadavky na monitoringy a sledování přetvoření</w:t>
      </w:r>
      <w:bookmarkEnd w:id="16"/>
    </w:p>
    <w:p w14:paraId="178B1C1F" w14:textId="22A30646" w:rsidR="00050CA3" w:rsidRDefault="00050CA3" w:rsidP="00050CA3">
      <w:r>
        <w:t>Vzhledem ke svému rozsahu a navržené technologii provádění není navržen žádný následný monitoring nebo sledování přetvoření.</w:t>
      </w:r>
      <w:r w:rsidR="00821E2E">
        <w:t xml:space="preserve"> Observační metoda ve smyslu ČSN EN 1997 není navržena.</w:t>
      </w:r>
    </w:p>
    <w:p w14:paraId="6782E93B" w14:textId="2C34EBF0" w:rsidR="002E5F61" w:rsidRDefault="002E5F61" w:rsidP="002E5F61">
      <w:pPr>
        <w:pStyle w:val="Nadpis2"/>
      </w:pPr>
      <w:bookmarkStart w:id="17" w:name="_Toc29276672"/>
      <w:r>
        <w:t>Možnosti napojení stavby na veřejnou dopravní a technickou infrastrukturu</w:t>
      </w:r>
      <w:bookmarkEnd w:id="17"/>
    </w:p>
    <w:p w14:paraId="7776A855" w14:textId="77777777" w:rsidR="00A9314D" w:rsidRDefault="00A9314D" w:rsidP="00A9314D">
      <w:r>
        <w:t>Komunikace je na začátku a konci úpravy napojena na silnici II/217 a vede ve své stávající stopě.</w:t>
      </w:r>
    </w:p>
    <w:p w14:paraId="1E24B041" w14:textId="3E3F54B6" w:rsidR="00A9314D" w:rsidRDefault="00A9314D" w:rsidP="00A9314D">
      <w:r w:rsidRPr="00586710">
        <w:t>Samotná úprava silnice si nevyžádá žádné připojení na techn</w:t>
      </w:r>
      <w:r>
        <w:t>ickou infrastrukturu. Samostatný objekt</w:t>
      </w:r>
      <w:r w:rsidRPr="00586710">
        <w:t xml:space="preserve"> </w:t>
      </w:r>
      <w:r>
        <w:t>veřejného osvětlení bude napojen na zdroj</w:t>
      </w:r>
      <w:r w:rsidRPr="00586710">
        <w:t xml:space="preserve"> napájení. Detailní řešení, viz </w:t>
      </w:r>
      <w:r>
        <w:t>SO 431.</w:t>
      </w:r>
    </w:p>
    <w:p w14:paraId="1EA1A3CF" w14:textId="7C8816CC" w:rsidR="007E5C1D" w:rsidRDefault="007E5C1D" w:rsidP="00A9314D"/>
    <w:p w14:paraId="0BDF81EE" w14:textId="79A2FEA4" w:rsidR="007E5C1D" w:rsidRDefault="007E5C1D" w:rsidP="00A9314D"/>
    <w:p w14:paraId="7D0FD295" w14:textId="165E0B8C" w:rsidR="007E5C1D" w:rsidRDefault="007E5C1D" w:rsidP="00A9314D"/>
    <w:p w14:paraId="30EDADA3" w14:textId="73589750" w:rsidR="007E5C1D" w:rsidRDefault="007E5C1D" w:rsidP="00A9314D"/>
    <w:p w14:paraId="28B1D56B" w14:textId="0894DEA2" w:rsidR="007E5C1D" w:rsidRDefault="007E5C1D" w:rsidP="00A9314D"/>
    <w:p w14:paraId="522DA0B3" w14:textId="6C6B8D6A" w:rsidR="007E5C1D" w:rsidRDefault="007E5C1D" w:rsidP="00A9314D"/>
    <w:p w14:paraId="751D02D5" w14:textId="059AC954" w:rsidR="007E5C1D" w:rsidRDefault="007E5C1D" w:rsidP="00A9314D"/>
    <w:p w14:paraId="1162C252" w14:textId="2D61312E" w:rsidR="001F54F2" w:rsidRDefault="001F54F2" w:rsidP="001F54F2">
      <w:pPr>
        <w:pStyle w:val="Nadpis1"/>
      </w:pPr>
      <w:bookmarkStart w:id="18" w:name="_Toc29276673"/>
      <w:r>
        <w:lastRenderedPageBreak/>
        <w:t>Celkový popis stavby</w:t>
      </w:r>
      <w:bookmarkEnd w:id="18"/>
    </w:p>
    <w:p w14:paraId="04A87081" w14:textId="7FEE97B8" w:rsidR="001F54F2" w:rsidRPr="00700FE6" w:rsidRDefault="00700FE6" w:rsidP="00700FE6">
      <w:pPr>
        <w:pStyle w:val="Nadpis2"/>
        <w:numPr>
          <w:ilvl w:val="0"/>
          <w:numId w:val="0"/>
        </w:numPr>
        <w:ind w:left="567"/>
      </w:pPr>
      <w:bookmarkStart w:id="19" w:name="_Toc29276674"/>
      <w:r>
        <w:t>2.1</w:t>
      </w:r>
      <w:r w:rsidRPr="00700FE6">
        <w:tab/>
        <w:t>Celková koncepce řešení stavby</w:t>
      </w:r>
      <w:bookmarkEnd w:id="19"/>
    </w:p>
    <w:p w14:paraId="49741D76" w14:textId="1B6CB880" w:rsidR="00050CA3" w:rsidRDefault="0071554B" w:rsidP="0071554B">
      <w:pPr>
        <w:pStyle w:val="Nadpis2"/>
      </w:pPr>
      <w:bookmarkStart w:id="20" w:name="_Toc29276675"/>
      <w:r>
        <w:t>Nová stavba nebo změna dokončené stavby</w:t>
      </w:r>
      <w:bookmarkEnd w:id="20"/>
    </w:p>
    <w:p w14:paraId="34EEB81B" w14:textId="5652287D" w:rsidR="0071554B" w:rsidRDefault="0071554B" w:rsidP="0071554B">
      <w:r>
        <w:t xml:space="preserve">Jedná se o </w:t>
      </w:r>
      <w:r w:rsidR="00B21A1E">
        <w:t xml:space="preserve">celkovou modernizaci hlavního dopravního prostoru šířky 11 m průjezdního úseku silnice II/217 v ul. Hlavní a Chebská </w:t>
      </w:r>
      <w:r>
        <w:t xml:space="preserve">ve staničení km </w:t>
      </w:r>
      <w:r w:rsidR="00821302" w:rsidRPr="00821302">
        <w:t>0,</w:t>
      </w:r>
      <w:r w:rsidR="00821302" w:rsidRPr="0086313B">
        <w:t>000</w:t>
      </w:r>
      <w:r w:rsidRPr="0086313B">
        <w:t xml:space="preserve"> – </w:t>
      </w:r>
      <w:r w:rsidR="00B21A1E" w:rsidRPr="0086313B">
        <w:t>0,391</w:t>
      </w:r>
      <w:r w:rsidR="00B21A1E">
        <w:t xml:space="preserve"> (</w:t>
      </w:r>
      <w:proofErr w:type="gramStart"/>
      <w:r w:rsidR="00B21A1E" w:rsidRPr="0086313B">
        <w:t>km 2,556</w:t>
      </w:r>
      <w:proofErr w:type="gramEnd"/>
      <w:r w:rsidR="00B21A1E">
        <w:t xml:space="preserve"> – 2,947</w:t>
      </w:r>
      <w:r w:rsidR="00821302" w:rsidRPr="00821302">
        <w:t xml:space="preserve"> provozního staničení)</w:t>
      </w:r>
      <w:r w:rsidR="00B21A1E">
        <w:t xml:space="preserve"> a celkové </w:t>
      </w:r>
      <w:r w:rsidR="00B21A1E" w:rsidRPr="0086313B">
        <w:t>délce 391 m</w:t>
      </w:r>
      <w:r w:rsidRPr="00821302">
        <w:t>.</w:t>
      </w:r>
      <w:r w:rsidR="00821E2E" w:rsidRPr="00821302">
        <w:t xml:space="preserve"> Náplní </w:t>
      </w:r>
      <w:r w:rsidR="00821E2E">
        <w:t xml:space="preserve">stavby je zejména </w:t>
      </w:r>
      <w:r w:rsidR="00B21A1E">
        <w:t>modernizace hlavního dopravního prostoru s důrazem na zúžení jízdních pruhů, zřízení parkovacích stání a zvýšení bezpečnosti pěšího provoz formou zřízení nových přechodů pro chodce a míst pro přecházení</w:t>
      </w:r>
      <w:r w:rsidR="00821E2E">
        <w:t>.</w:t>
      </w:r>
      <w:r>
        <w:t xml:space="preserve"> Stavebně technický stav komunikace, průzkumy a závěry jednotlivých průzkumů jsou součástí kapitoly F Související dokumentace. Úpravou je dotčena </w:t>
      </w:r>
      <w:r w:rsidR="00B21A1E">
        <w:t>i místní komunikace ul. Okružní, kde bude zřízen nový přechod pro chodce. Jedná se o součást stavebního objektu města Aš, který vyplývá ze zpracované bezpečnostní inspekce, viz dokladová část.</w:t>
      </w:r>
    </w:p>
    <w:p w14:paraId="196F61D8" w14:textId="7B029B1D" w:rsidR="0071554B" w:rsidRDefault="0071554B" w:rsidP="0071554B">
      <w:pPr>
        <w:pStyle w:val="Nadpis2"/>
        <w:rPr>
          <w:color w:val="000000"/>
        </w:rPr>
      </w:pPr>
      <w:bookmarkStart w:id="21" w:name="_Toc29276676"/>
      <w:r>
        <w:rPr>
          <w:color w:val="000000"/>
        </w:rPr>
        <w:t>Účel užívání stavby</w:t>
      </w:r>
      <w:bookmarkEnd w:id="21"/>
    </w:p>
    <w:p w14:paraId="2E059382" w14:textId="16CDA861" w:rsidR="0071554B" w:rsidRDefault="0071554B" w:rsidP="0071554B">
      <w:r>
        <w:t xml:space="preserve">Stavba bude po své úpravě sloužit dále jako </w:t>
      </w:r>
      <w:r w:rsidR="00B21A1E">
        <w:t xml:space="preserve">průtah </w:t>
      </w:r>
      <w:r>
        <w:t xml:space="preserve">komunikace </w:t>
      </w:r>
      <w:r w:rsidR="00B21A1E">
        <w:t>I</w:t>
      </w:r>
      <w:r>
        <w:t>I. třídy.</w:t>
      </w:r>
    </w:p>
    <w:p w14:paraId="7C4E29E8" w14:textId="40082687" w:rsidR="0071554B" w:rsidRDefault="0071554B" w:rsidP="0071554B">
      <w:pPr>
        <w:pStyle w:val="Nadpis2"/>
        <w:rPr>
          <w:color w:val="000000"/>
        </w:rPr>
      </w:pPr>
      <w:bookmarkStart w:id="22" w:name="_Toc29276677"/>
      <w:r>
        <w:rPr>
          <w:color w:val="000000"/>
        </w:rPr>
        <w:t>Trvalá nebo dočasná stavba</w:t>
      </w:r>
      <w:bookmarkEnd w:id="22"/>
    </w:p>
    <w:p w14:paraId="6E3DA81C" w14:textId="402BC8AE" w:rsidR="0071554B" w:rsidRDefault="0071554B" w:rsidP="0071554B">
      <w:r>
        <w:t>Jedná se o trvalou stavbu spadající do celostátní silniční sítě.</w:t>
      </w:r>
    </w:p>
    <w:p w14:paraId="6ABE91E7" w14:textId="648EA4FC" w:rsidR="0071554B" w:rsidRDefault="0071554B" w:rsidP="0071554B">
      <w:pPr>
        <w:pStyle w:val="Nadpis2"/>
        <w:rPr>
          <w:color w:val="000000"/>
        </w:rPr>
      </w:pPr>
      <w:bookmarkStart w:id="23" w:name="_Toc29276678"/>
      <w:r>
        <w:rPr>
          <w:color w:val="000000"/>
        </w:rPr>
        <w:t>Informace o vydaných rozhodnutích o povolení výjimky z technických požadavků na stavby a technických požadavků zabezpečujících bezbariérové užívání stavby nebo souhlasu s odchylným řešením z platných předpisů a norem</w:t>
      </w:r>
      <w:bookmarkEnd w:id="23"/>
    </w:p>
    <w:p w14:paraId="4F5C3F2C" w14:textId="1CA0625C" w:rsidR="00374E27" w:rsidRDefault="00374E27" w:rsidP="00374E27">
      <w:r>
        <w:t>Stavba si nevyžádá žádné úlevy nebo nutnost odchylného řešení.</w:t>
      </w:r>
    </w:p>
    <w:p w14:paraId="4FEA32C5" w14:textId="56AC1BF7" w:rsidR="00374E27" w:rsidRDefault="00374E27" w:rsidP="00374E27">
      <w:pPr>
        <w:pStyle w:val="Nadpis2"/>
        <w:rPr>
          <w:color w:val="000000"/>
        </w:rPr>
      </w:pPr>
      <w:bookmarkStart w:id="24" w:name="_Toc29276679"/>
      <w:r>
        <w:rPr>
          <w:color w:val="000000"/>
        </w:rPr>
        <w:t>Informace o tom, zda a v jakých částech dokumentace jsou zohledněny podmínky závazných stanovisek dotčených orgánů</w:t>
      </w:r>
      <w:bookmarkEnd w:id="24"/>
    </w:p>
    <w:p w14:paraId="23B9C06D" w14:textId="0A13A76B" w:rsidR="00374E27" w:rsidRDefault="00374E27" w:rsidP="00374E27">
      <w:r>
        <w:t>Jednotlivé podmínky DOSS jsou součástí přílohy E Dokladová část. Veškeré podmínky DOSS bude možné splnit až po vydání pravomocného společného povolení stavby.</w:t>
      </w:r>
    </w:p>
    <w:p w14:paraId="2F0A609B" w14:textId="0E9DCF35" w:rsidR="00374E27" w:rsidRDefault="00374E27" w:rsidP="00374E27">
      <w:pPr>
        <w:pStyle w:val="Nadpis2"/>
        <w:rPr>
          <w:color w:val="000000"/>
        </w:rPr>
      </w:pPr>
      <w:bookmarkStart w:id="25" w:name="_Toc29276680"/>
      <w:r>
        <w:rPr>
          <w:color w:val="000000"/>
        </w:rPr>
        <w:t>Celkový popis koncepce řešení stavby včetně základních parametrů stavby - návrhová rychlost, provozní staničení, šířkové uspořádání, intenzity dopravy, technologie a zařízení, nová ochranná pásma a chráněná území</w:t>
      </w:r>
      <w:bookmarkEnd w:id="25"/>
    </w:p>
    <w:p w14:paraId="40498413" w14:textId="090486F3" w:rsidR="00B21A1E" w:rsidRDefault="00B21A1E" w:rsidP="00691D5C">
      <w:r>
        <w:t xml:space="preserve">Jedná se o celkovou modernizaci průjezdního úseku silnice II/217 v šíři 11 m a délce </w:t>
      </w:r>
      <w:r w:rsidRPr="0086313B">
        <w:t>úpravy 391 m</w:t>
      </w:r>
      <w:r>
        <w:t>.</w:t>
      </w:r>
      <w:r w:rsidR="00A57E42">
        <w:t xml:space="preserve"> V rámci modernizace bude upraven hlavní dopravní prostor formou zúžení jízdních pruhů a zřízení parkovacích podélných stání. Dojde dále k zaslepení ramene křižovatky </w:t>
      </w:r>
      <w:r w:rsidR="00FD2F68">
        <w:t>do ul. Nádražní. V ul. Chebská budou zřízeny parkovací zálivy (vč. Jednoho stání pro tělesně postižené). V úseku autobusových zastávek dojde k obnově zastávkových zálivů a oddělení konstrukcí vozovek.</w:t>
      </w:r>
    </w:p>
    <w:p w14:paraId="0DB9D02D" w14:textId="77D98945" w:rsidR="00FD2F68" w:rsidRDefault="00FD2F68" w:rsidP="00691D5C">
      <w:r>
        <w:t>Dále bude upravena křižovatka s ul. Okružní z důvodu průjezdu nákladních vozidel</w:t>
      </w:r>
      <w:r>
        <w:rPr>
          <w:rStyle w:val="Znakapoznpodarou"/>
        </w:rPr>
        <w:footnoteReference w:id="1"/>
      </w:r>
      <w:r w:rsidR="004A57E1">
        <w:t xml:space="preserve">. Na ul. Chebská a Hlavní budou zřízeny dva nové přechody pro chodce, jedno místo pro přecházení a obnoven bude i </w:t>
      </w:r>
      <w:r w:rsidR="004A57E1">
        <w:lastRenderedPageBreak/>
        <w:t>stávající přechod pro chodce na křižovatce s ul. Okružní. V ul. Okružní dojde rovněž ke zřízení nové přechodu pro chodce</w:t>
      </w:r>
      <w:r w:rsidR="004A57E1">
        <w:rPr>
          <w:rStyle w:val="Znakapoznpodarou"/>
        </w:rPr>
        <w:footnoteReference w:id="2"/>
      </w:r>
      <w:r w:rsidR="004A57E1">
        <w:t>.</w:t>
      </w:r>
    </w:p>
    <w:p w14:paraId="5722DF25" w14:textId="5606A897" w:rsidR="00691D5C" w:rsidRPr="00963FFE" w:rsidRDefault="00963FFE" w:rsidP="00691D5C">
      <w:r w:rsidRPr="00963FFE">
        <w:t xml:space="preserve">Směrově bude komunikace zachována ve stávající trase, dojde však </w:t>
      </w:r>
      <w:proofErr w:type="gramStart"/>
      <w:r w:rsidRPr="00963FFE">
        <w:t>ke</w:t>
      </w:r>
      <w:proofErr w:type="gramEnd"/>
      <w:r w:rsidRPr="00963FFE">
        <w:t xml:space="preserve"> zúžení jízdních pruhů. Výškově bude komunikace rovněž vedena ve stávající niveletě. Dojde však k vyrovnávkám výškových propadů a příčných sklonů.</w:t>
      </w:r>
    </w:p>
    <w:p w14:paraId="6351DCDF" w14:textId="77777777" w:rsidR="00963FFE" w:rsidRDefault="00691D5C" w:rsidP="00691D5C">
      <w:r>
        <w:t>Začátek úpravy je v </w:t>
      </w:r>
      <w:proofErr w:type="gramStart"/>
      <w:r w:rsidRPr="0086313B">
        <w:t xml:space="preserve">km </w:t>
      </w:r>
      <w:r w:rsidR="00963FFE" w:rsidRPr="0086313B">
        <w:t>2,556</w:t>
      </w:r>
      <w:proofErr w:type="gramEnd"/>
      <w:r w:rsidRPr="0086313B">
        <w:t xml:space="preserve"> </w:t>
      </w:r>
      <w:r>
        <w:t>provozního staničení. Konec úpravy se nachází v </w:t>
      </w:r>
      <w:proofErr w:type="gramStart"/>
      <w:r w:rsidRPr="0086313B">
        <w:t xml:space="preserve">km </w:t>
      </w:r>
      <w:r w:rsidR="00963FFE" w:rsidRPr="0086313B">
        <w:t>2,947</w:t>
      </w:r>
      <w:proofErr w:type="gramEnd"/>
      <w:r w:rsidRPr="00821302">
        <w:t xml:space="preserve">. </w:t>
      </w:r>
      <w:r>
        <w:t xml:space="preserve">Celková délka úpravy </w:t>
      </w:r>
      <w:r w:rsidRPr="0086313B">
        <w:t xml:space="preserve">je </w:t>
      </w:r>
      <w:r w:rsidR="00963FFE" w:rsidRPr="0086313B">
        <w:t>0,391</w:t>
      </w:r>
      <w:r w:rsidRPr="0086313B">
        <w:t xml:space="preserve"> km</w:t>
      </w:r>
      <w:r>
        <w:t xml:space="preserve">. </w:t>
      </w:r>
      <w:r w:rsidR="00963FFE">
        <w:t>Dále dojde k úpravě</w:t>
      </w:r>
      <w:r>
        <w:t xml:space="preserve"> odvodnění</w:t>
      </w:r>
      <w:r w:rsidR="00963FFE">
        <w:t xml:space="preserve"> spočívající v přesazení a doplnění uličních vpustí, které budou napojeny do stávajícího systému kanalizace.</w:t>
      </w:r>
    </w:p>
    <w:p w14:paraId="72A70D7C" w14:textId="490FAF38" w:rsidR="00691D5C" w:rsidRDefault="00963FFE" w:rsidP="00691D5C">
      <w:r>
        <w:t>Součástí akce je</w:t>
      </w:r>
      <w:r w:rsidR="00691D5C">
        <w:t xml:space="preserve"> </w:t>
      </w:r>
      <w:r>
        <w:t>zřízení nového veřejného osvětlení (nasvětlení) přechodů pro chodce.</w:t>
      </w:r>
    </w:p>
    <w:p w14:paraId="32018591" w14:textId="6F2B9263" w:rsidR="00242420" w:rsidRPr="00691D5C" w:rsidRDefault="00242420" w:rsidP="00691D5C">
      <w:r>
        <w:t>Návrhová rychlost komun</w:t>
      </w:r>
      <w:r w:rsidR="00963FFE">
        <w:t xml:space="preserve">ikace je v souladu s ČSN 73 6110 </w:t>
      </w:r>
      <w:proofErr w:type="spellStart"/>
      <w:r w:rsidR="00963FFE">
        <w:t>Vn</w:t>
      </w:r>
      <w:proofErr w:type="spellEnd"/>
      <w:r w:rsidR="00963FFE">
        <w:t xml:space="preserve"> =5</w:t>
      </w:r>
      <w:r>
        <w:t>0 km/h.</w:t>
      </w:r>
      <w:r w:rsidR="00CF39D7">
        <w:t xml:space="preserve"> Návrhová kategorie je </w:t>
      </w:r>
      <w:r w:rsidR="00963FFE">
        <w:t xml:space="preserve">z větší části trasy MS2p -/12/50, případně MS2 -/8/50. </w:t>
      </w:r>
    </w:p>
    <w:p w14:paraId="79C87DE7" w14:textId="1438B377" w:rsidR="00CF39D7" w:rsidRPr="00237622" w:rsidRDefault="00CF39D7" w:rsidP="00CF39D7">
      <w:pPr>
        <w:spacing w:after="0"/>
      </w:pPr>
      <w:r>
        <w:t>●</w:t>
      </w:r>
      <w:r>
        <w:tab/>
        <w:t>začátek úpravy</w:t>
      </w:r>
      <w:r>
        <w:tab/>
      </w:r>
      <w:r w:rsidRPr="00237622">
        <w:tab/>
      </w:r>
      <w:r w:rsidR="00963FFE">
        <w:t>km 0,000</w:t>
      </w:r>
    </w:p>
    <w:p w14:paraId="1B930673" w14:textId="5BE77A75" w:rsidR="00CF39D7" w:rsidRPr="00237622" w:rsidRDefault="00CF39D7" w:rsidP="00CF39D7">
      <w:pPr>
        <w:spacing w:after="0"/>
      </w:pPr>
      <w:r w:rsidRPr="00237622">
        <w:t>●</w:t>
      </w:r>
      <w:r w:rsidRPr="00237622">
        <w:tab/>
        <w:t xml:space="preserve">konec </w:t>
      </w:r>
      <w:r>
        <w:t>úpravy</w:t>
      </w:r>
      <w:r>
        <w:tab/>
      </w:r>
      <w:r>
        <w:tab/>
      </w:r>
      <w:r w:rsidRPr="00821302">
        <w:t xml:space="preserve">km </w:t>
      </w:r>
      <w:r w:rsidR="00963FFE">
        <w:t>0,391</w:t>
      </w:r>
    </w:p>
    <w:p w14:paraId="719165D4" w14:textId="0990232C" w:rsidR="00CF39D7" w:rsidRPr="004D2028" w:rsidRDefault="00CF39D7" w:rsidP="00CF39D7">
      <w:pPr>
        <w:spacing w:after="0"/>
        <w:rPr>
          <w:color w:val="FF0000"/>
        </w:rPr>
      </w:pPr>
      <w:r w:rsidRPr="00237622">
        <w:t>●</w:t>
      </w:r>
      <w:r>
        <w:rPr>
          <w:color w:val="FF0000"/>
        </w:rPr>
        <w:tab/>
      </w:r>
      <w:r w:rsidRPr="00237622">
        <w:t>délka úpravy</w:t>
      </w:r>
      <w:r w:rsidRPr="00237622">
        <w:tab/>
      </w:r>
      <w:r w:rsidR="00956121">
        <w:tab/>
      </w:r>
      <w:r w:rsidR="00963FFE">
        <w:t>391</w:t>
      </w:r>
      <w:r w:rsidR="00821302">
        <w:rPr>
          <w:color w:val="FF0000"/>
        </w:rPr>
        <w:t xml:space="preserve"> </w:t>
      </w:r>
      <w:r w:rsidRPr="00237622">
        <w:t>m</w:t>
      </w:r>
    </w:p>
    <w:p w14:paraId="5376EC67" w14:textId="77777777" w:rsidR="00CF39D7" w:rsidRPr="002A739A" w:rsidRDefault="00CF39D7" w:rsidP="00CF39D7">
      <w:pPr>
        <w:spacing w:after="0"/>
      </w:pPr>
      <w:r w:rsidRPr="002A739A">
        <w:t>●</w:t>
      </w:r>
      <w:r w:rsidRPr="002A739A">
        <w:tab/>
        <w:t xml:space="preserve">Základní příčné uspořádání </w:t>
      </w:r>
    </w:p>
    <w:p w14:paraId="145806C2" w14:textId="5F695D16" w:rsidR="00CF39D7" w:rsidRPr="002A739A" w:rsidRDefault="00CF39D7" w:rsidP="00B41010">
      <w:pPr>
        <w:pStyle w:val="Odstavecseseznamem"/>
        <w:numPr>
          <w:ilvl w:val="0"/>
          <w:numId w:val="8"/>
        </w:numPr>
      </w:pPr>
      <w:r w:rsidRPr="006B77BC">
        <w:t xml:space="preserve">jízdní pruhy </w:t>
      </w:r>
      <w:r w:rsidR="00963FFE">
        <w:t>2</w:t>
      </w:r>
      <w:r w:rsidRPr="006B77BC">
        <w:t xml:space="preserve"> x 3,</w:t>
      </w:r>
      <w:r w:rsidR="000B6221">
        <w:t>0 – 3,15</w:t>
      </w:r>
      <w:r w:rsidR="000B6221">
        <w:rPr>
          <w:rStyle w:val="Znakapoznpodarou"/>
        </w:rPr>
        <w:footnoteReference w:id="3"/>
      </w:r>
      <w:r w:rsidRPr="006B77BC">
        <w:t xml:space="preserve"> m</w:t>
      </w:r>
    </w:p>
    <w:p w14:paraId="10080411" w14:textId="45033028" w:rsidR="00CF39D7" w:rsidRPr="002A739A" w:rsidRDefault="00CF39D7" w:rsidP="00B41010">
      <w:pPr>
        <w:pStyle w:val="Odstavecseseznamem"/>
        <w:numPr>
          <w:ilvl w:val="0"/>
          <w:numId w:val="8"/>
        </w:numPr>
      </w:pPr>
      <w:r>
        <w:t>vodí</w:t>
      </w:r>
      <w:r w:rsidRPr="002A739A">
        <w:t xml:space="preserve">cí proužky </w:t>
      </w:r>
      <w:smartTag w:uri="urn:schemas-microsoft-com:office:smarttags" w:element="metricconverter">
        <w:smartTagPr>
          <w:attr w:name="ProductID" w:val="0,25 m"/>
        </w:smartTagPr>
        <w:r w:rsidRPr="002A739A">
          <w:t>0,25 m</w:t>
        </w:r>
      </w:smartTag>
    </w:p>
    <w:p w14:paraId="1F02F336" w14:textId="0368F56F" w:rsidR="00CF39D7" w:rsidRDefault="000B6221" w:rsidP="00B41010">
      <w:pPr>
        <w:pStyle w:val="Odstavecseseznamem"/>
        <w:numPr>
          <w:ilvl w:val="0"/>
          <w:numId w:val="8"/>
        </w:numPr>
      </w:pPr>
      <w:proofErr w:type="spellStart"/>
      <w:r>
        <w:t>přídlažba</w:t>
      </w:r>
      <w:proofErr w:type="spellEnd"/>
      <w:r>
        <w:t xml:space="preserve"> 0,10 m (jeden řádek drobné dlažby)</w:t>
      </w:r>
    </w:p>
    <w:p w14:paraId="6C9C4929" w14:textId="1BE2071F" w:rsidR="000B6221" w:rsidRPr="002A739A" w:rsidRDefault="000B6221" w:rsidP="00B41010">
      <w:pPr>
        <w:pStyle w:val="Odstavecseseznamem"/>
        <w:numPr>
          <w:ilvl w:val="0"/>
          <w:numId w:val="8"/>
        </w:numPr>
      </w:pPr>
      <w:r>
        <w:t>parkovací pruhy 2,0 m</w:t>
      </w:r>
    </w:p>
    <w:p w14:paraId="2BCEDA4F" w14:textId="5DEDE6C3" w:rsidR="00050CA3" w:rsidRPr="002B0F64" w:rsidRDefault="00CF39D7" w:rsidP="002B0B75">
      <w:r w:rsidRPr="00CF39D7">
        <w:t>Základní příčný sklon komunikace je 2,5%, v oblouku je navržen dostředný sklon</w:t>
      </w:r>
      <w:r w:rsidR="008A7225">
        <w:t>.</w:t>
      </w:r>
    </w:p>
    <w:p w14:paraId="6DEE4119" w14:textId="5E221666" w:rsidR="002B0B75" w:rsidRDefault="008A7225" w:rsidP="00576086">
      <w:r>
        <w:t>Na stávající silnici je dle výsledků celostátního sčítání dopravy 2016 celkov</w:t>
      </w:r>
      <w:r w:rsidR="007243B9">
        <w:t>á intenzita všech vozidel 7945 voz/24h, z toho 513</w:t>
      </w:r>
      <w:r>
        <w:t xml:space="preserve"> TNV/24h</w:t>
      </w:r>
      <w:r w:rsidR="007243B9">
        <w:t xml:space="preserve"> (sčítací úsek 3</w:t>
      </w:r>
      <w:r w:rsidR="00576086">
        <w:t>-</w:t>
      </w:r>
      <w:r w:rsidR="007243B9">
        <w:t>1233</w:t>
      </w:r>
      <w:r w:rsidR="00576086">
        <w:t>)</w:t>
      </w:r>
      <w:r>
        <w:t>.</w:t>
      </w:r>
      <w:r w:rsidR="00576086">
        <w:t xml:space="preserve"> </w:t>
      </w:r>
    </w:p>
    <w:p w14:paraId="6C189E76" w14:textId="40636F20" w:rsidR="008C494A" w:rsidRDefault="008E1BAC" w:rsidP="00576086">
      <w:r>
        <w:t>Vzhledem k tomu, že nedojde k výstavbě nové komunikace</w:t>
      </w:r>
      <w:r w:rsidR="008C494A">
        <w:t>,</w:t>
      </w:r>
      <w:r>
        <w:t xml:space="preserve"> nebu</w:t>
      </w:r>
      <w:r w:rsidR="007243B9">
        <w:t>de vznikat nové ochranné pásmo.</w:t>
      </w:r>
    </w:p>
    <w:p w14:paraId="10A056E4" w14:textId="262C4237" w:rsidR="008E1BAC" w:rsidRDefault="008E1BAC" w:rsidP="008E1BAC">
      <w:pPr>
        <w:pStyle w:val="Nadpis2"/>
        <w:rPr>
          <w:color w:val="000000"/>
        </w:rPr>
      </w:pPr>
      <w:bookmarkStart w:id="26" w:name="_Toc29276681"/>
      <w:r>
        <w:rPr>
          <w:color w:val="000000"/>
        </w:rPr>
        <w:t>Ochrana stavby podle jiných právních předpisů</w:t>
      </w:r>
      <w:bookmarkEnd w:id="26"/>
    </w:p>
    <w:p w14:paraId="1BCB5482" w14:textId="1B341390" w:rsidR="007F2254" w:rsidRDefault="007F2254" w:rsidP="007F2254">
      <w:r>
        <w:t>Stavba si nevyžádá žádné ochrany podle zvláštních předpisů. S</w:t>
      </w:r>
      <w:r w:rsidR="00714BAE">
        <w:t>oučástí silnice je ochranné pásmo dle zákona č. 13/1997 Sb.</w:t>
      </w:r>
    </w:p>
    <w:p w14:paraId="37DF4DA9" w14:textId="5416BC01" w:rsidR="00714BAE" w:rsidRPr="007F2254" w:rsidRDefault="00541EFD" w:rsidP="00CD2484">
      <w:pPr>
        <w:pStyle w:val="Nadpis2"/>
      </w:pPr>
      <w:bookmarkStart w:id="27" w:name="_Toc29276682"/>
      <w:r>
        <w:t>Z</w:t>
      </w:r>
      <w:r w:rsidR="00CD2484">
        <w:t>ákladní bilance stavby - potřeby a spotřeby médií a hmot, hospodaření s dešťovou vodou, celkové produkované množství a druhy odpadů a emisí, třída energetické náročnosti budov</w:t>
      </w:r>
      <w:bookmarkEnd w:id="27"/>
    </w:p>
    <w:p w14:paraId="3C252F29" w14:textId="504900CC" w:rsidR="00BA319C" w:rsidRPr="0086313B" w:rsidRDefault="0086313B" w:rsidP="00576086">
      <w:r w:rsidRPr="0086313B">
        <w:t xml:space="preserve">Vzhledem k tomu, že se jedná o společnou dokumentaci pro výběr zhotovitele, je proveden položkový výkaz výměr, viz samostatná příloha. </w:t>
      </w:r>
    </w:p>
    <w:p w14:paraId="1337D136" w14:textId="7C79E2FD" w:rsidR="00541EFD" w:rsidRPr="003408A9" w:rsidRDefault="00541EFD" w:rsidP="00576086">
      <w:pPr>
        <w:rPr>
          <w:b/>
        </w:rPr>
      </w:pPr>
      <w:r w:rsidRPr="003408A9">
        <w:rPr>
          <w:b/>
        </w:rPr>
        <w:lastRenderedPageBreak/>
        <w:t>Nakládá</w:t>
      </w:r>
      <w:r w:rsidR="003408A9" w:rsidRPr="003408A9">
        <w:rPr>
          <w:b/>
        </w:rPr>
        <w:t>ní s dešťovou vodou</w:t>
      </w:r>
    </w:p>
    <w:p w14:paraId="5E9A1A62" w14:textId="4C4A3B28" w:rsidR="00F10FB2" w:rsidRPr="002A2E72" w:rsidRDefault="006A5162" w:rsidP="00A53341">
      <w:r w:rsidRPr="002A2E72">
        <w:t>V této bilanci se jedná o dešťové vody z komunikace a okolních pozemků.</w:t>
      </w:r>
      <w:r w:rsidR="00A53341" w:rsidRPr="002A2E72">
        <w:t xml:space="preserve"> </w:t>
      </w:r>
      <w:r w:rsidR="00F10FB2" w:rsidRPr="002A2E72">
        <w:t xml:space="preserve">Dešťová voda bude z komunikace odváděna </w:t>
      </w:r>
      <w:r w:rsidR="00075621" w:rsidRPr="002A2E72">
        <w:t>uličními vpusťmi napojenými do stávající kanalizaci</w:t>
      </w:r>
      <w:r w:rsidR="00F10FB2" w:rsidRPr="002A2E72">
        <w:t>. Množství vody odváděné z komunikace je vyčísleno v</w:t>
      </w:r>
      <w:r w:rsidR="00D001C0" w:rsidRPr="002A2E72">
        <w:t> </w:t>
      </w:r>
      <w:r w:rsidR="00F10FB2" w:rsidRPr="002A2E72">
        <w:t>příloze</w:t>
      </w:r>
      <w:r w:rsidR="00D001C0" w:rsidRPr="002A2E72">
        <w:t xml:space="preserve"> B9</w:t>
      </w:r>
      <w:r w:rsidR="00A53341" w:rsidRPr="002A2E72">
        <w:t xml:space="preserve"> podle ČSN 75 6101 na </w:t>
      </w:r>
      <w:r w:rsidR="00075621" w:rsidRPr="002A2E72">
        <w:t>84,49</w:t>
      </w:r>
      <w:r w:rsidR="00F10FB2" w:rsidRPr="002A2E72">
        <w:t xml:space="preserve"> l/s</w:t>
      </w:r>
      <w:r w:rsidR="000D7369" w:rsidRPr="002A2E72">
        <w:t>.</w:t>
      </w:r>
      <w:r w:rsidR="002A2E72" w:rsidRPr="002A2E72">
        <w:t xml:space="preserve"> Ve stávajícím stavu před modernizací představuje odtok 90,68 l/s. Ke snížení dojde vlivem zmenšení rozsahu zpevněných ploch.</w:t>
      </w:r>
    </w:p>
    <w:p w14:paraId="097C2CC1" w14:textId="4F84E5A6" w:rsidR="00541EFD" w:rsidRPr="00323C77" w:rsidRDefault="00541EFD" w:rsidP="00576086">
      <w:r>
        <w:t xml:space="preserve">Po dobu výstavby se předpokládá vznik odpadů, které jsou řešeny v samostatné </w:t>
      </w:r>
      <w:r w:rsidRPr="00323C77">
        <w:t xml:space="preserve">části </w:t>
      </w:r>
      <w:r w:rsidR="00323C77" w:rsidRPr="00323C77">
        <w:t>F5</w:t>
      </w:r>
      <w:r w:rsidRPr="00323C77">
        <w:t xml:space="preserve"> Projekt odpadového hospodářství. Po dobu životnosti stavby se předpokládá vznik odpadu spojený s čištěním komunikace, systému odvodnění a údržby silniční vegetace.</w:t>
      </w:r>
    </w:p>
    <w:p w14:paraId="6A50FC64" w14:textId="2D32CDFB" w:rsidR="00541EFD" w:rsidRDefault="00541EFD" w:rsidP="00576086">
      <w:r>
        <w:t xml:space="preserve">Vznik emisí </w:t>
      </w:r>
      <w:r w:rsidR="007243B9">
        <w:t>nebyl v rámci akce posuzován.</w:t>
      </w:r>
    </w:p>
    <w:p w14:paraId="5B927B45" w14:textId="5F32FAA7" w:rsidR="00541EFD" w:rsidRDefault="00541EFD" w:rsidP="00576086">
      <w:r>
        <w:t>Energetická náročnost budov se pro pozemní komunikaci neuplatní.</w:t>
      </w:r>
    </w:p>
    <w:p w14:paraId="41C6C8FC" w14:textId="6C5CAE55" w:rsidR="00CA1594" w:rsidRDefault="00CA1594" w:rsidP="00576086">
      <w:r>
        <w:t xml:space="preserve">V rámci akce nebylo provedeno vzorkování stávajících stmelených vrstev </w:t>
      </w:r>
      <w:r w:rsidR="00BE45E8">
        <w:t>ve smyslu vyhlášky 130/2019 Sb. Vzhledem k tomu, že se jedná o asfaltové vrstvy na stávající dlážděné vozovce, lze se domnívat, že k úpravě došlo po zákazu užívání PAU do asfaltových směsí. Projekt však požaduje provedení vzorkování v rámci vyššího stupně dokumentace RDS.</w:t>
      </w:r>
    </w:p>
    <w:p w14:paraId="6BA72F63" w14:textId="5EFC4D51" w:rsidR="00B048B1" w:rsidRDefault="00B048B1" w:rsidP="00B048B1">
      <w:pPr>
        <w:pStyle w:val="Nadpis2"/>
        <w:rPr>
          <w:color w:val="000000"/>
        </w:rPr>
      </w:pPr>
      <w:bookmarkStart w:id="28" w:name="_Toc29276683"/>
      <w:r>
        <w:rPr>
          <w:color w:val="000000"/>
        </w:rPr>
        <w:t>Základní předpoklady výstavby - časové údaje o realizaci stavby, členění na etapy</w:t>
      </w:r>
      <w:bookmarkEnd w:id="28"/>
    </w:p>
    <w:p w14:paraId="102F0A0D" w14:textId="27239214" w:rsidR="00752213" w:rsidRPr="00752213" w:rsidRDefault="00752213" w:rsidP="00752213">
      <w:r>
        <w:t xml:space="preserve">Základním předpokladem výstavby je provádění po polovinách za vyloučení jednoho jízdního směru </w:t>
      </w:r>
      <w:r w:rsidR="007243B9">
        <w:t>nebo plné uzavírky, více viz příloha B8 Zásady organizace výstavby.</w:t>
      </w:r>
    </w:p>
    <w:p w14:paraId="71C38975" w14:textId="77777777" w:rsidR="00752213" w:rsidRPr="007879F5" w:rsidRDefault="00752213" w:rsidP="00752213">
      <w:pPr>
        <w:tabs>
          <w:tab w:val="left" w:pos="5670"/>
          <w:tab w:val="decimal" w:pos="6379"/>
          <w:tab w:val="left" w:pos="6521"/>
        </w:tabs>
        <w:spacing w:before="120"/>
        <w:rPr>
          <w:u w:val="single"/>
        </w:rPr>
      </w:pPr>
      <w:r w:rsidRPr="007879F5">
        <w:rPr>
          <w:u w:val="single"/>
        </w:rPr>
        <w:t>Předpokládaná lhůta výstavby:</w:t>
      </w:r>
    </w:p>
    <w:p w14:paraId="13A1A9D0" w14:textId="3F432A64" w:rsidR="008C494A" w:rsidRPr="00BD4722" w:rsidRDefault="008C494A" w:rsidP="008C494A">
      <w:pPr>
        <w:pStyle w:val="IKP-Standard"/>
        <w:tabs>
          <w:tab w:val="left" w:pos="3261"/>
        </w:tabs>
        <w:spacing w:line="276" w:lineRule="auto"/>
        <w:rPr>
          <w:rFonts w:cs="Arial"/>
          <w:sz w:val="20"/>
        </w:rPr>
      </w:pPr>
      <w:r w:rsidRPr="00BD4722">
        <w:rPr>
          <w:rFonts w:cs="Arial"/>
          <w:sz w:val="20"/>
        </w:rPr>
        <w:t>Doba výstavby:</w:t>
      </w:r>
      <w:r w:rsidRPr="00BD4722">
        <w:rPr>
          <w:rFonts w:cs="Arial"/>
          <w:sz w:val="20"/>
        </w:rPr>
        <w:tab/>
      </w:r>
      <w:r w:rsidR="007243B9">
        <w:rPr>
          <w:rFonts w:cs="Arial"/>
          <w:sz w:val="20"/>
        </w:rPr>
        <w:t>1 stavební sezóna</w:t>
      </w:r>
    </w:p>
    <w:p w14:paraId="3BFC5F76" w14:textId="25906274" w:rsidR="008C494A" w:rsidRPr="00BD4722" w:rsidRDefault="00D2218A" w:rsidP="008C494A">
      <w:pPr>
        <w:pStyle w:val="IKP-Standard"/>
        <w:tabs>
          <w:tab w:val="left" w:pos="3261"/>
        </w:tabs>
        <w:spacing w:line="276" w:lineRule="auto"/>
        <w:rPr>
          <w:rFonts w:cs="Arial"/>
          <w:sz w:val="20"/>
        </w:rPr>
      </w:pPr>
      <w:r>
        <w:rPr>
          <w:rFonts w:cs="Arial"/>
          <w:sz w:val="20"/>
        </w:rPr>
        <w:t>Termín zahájení stavby:</w:t>
      </w:r>
      <w:r>
        <w:rPr>
          <w:rFonts w:cs="Arial"/>
          <w:sz w:val="20"/>
        </w:rPr>
        <w:tab/>
        <w:t>2022</w:t>
      </w:r>
    </w:p>
    <w:p w14:paraId="5BE715F8" w14:textId="14827A7B" w:rsidR="008C494A" w:rsidRDefault="00D2218A" w:rsidP="008C494A">
      <w:pPr>
        <w:pStyle w:val="IKP-Standard"/>
        <w:tabs>
          <w:tab w:val="left" w:pos="3261"/>
        </w:tabs>
        <w:spacing w:line="276" w:lineRule="auto"/>
        <w:rPr>
          <w:rFonts w:cs="Arial"/>
          <w:sz w:val="20"/>
        </w:rPr>
      </w:pPr>
      <w:r>
        <w:rPr>
          <w:rFonts w:cs="Arial"/>
          <w:sz w:val="20"/>
        </w:rPr>
        <w:t>Termín dokončení stavby:</w:t>
      </w:r>
      <w:r>
        <w:rPr>
          <w:rFonts w:cs="Arial"/>
          <w:sz w:val="20"/>
        </w:rPr>
        <w:tab/>
        <w:t>2023</w:t>
      </w:r>
    </w:p>
    <w:p w14:paraId="4B42BEB5" w14:textId="77777777" w:rsidR="008C494A" w:rsidRPr="007243B9" w:rsidRDefault="008C494A" w:rsidP="008C494A">
      <w:pPr>
        <w:pStyle w:val="IKP-Standard"/>
        <w:tabs>
          <w:tab w:val="left" w:pos="3261"/>
        </w:tabs>
        <w:spacing w:line="276" w:lineRule="auto"/>
        <w:rPr>
          <w:rFonts w:asciiTheme="minorHAnsi" w:hAnsiTheme="minorHAnsi" w:cstheme="minorHAnsi"/>
          <w:szCs w:val="22"/>
        </w:rPr>
      </w:pPr>
      <w:r w:rsidRPr="007243B9">
        <w:rPr>
          <w:rFonts w:asciiTheme="minorHAnsi" w:hAnsiTheme="minorHAnsi" w:cstheme="minorHAnsi"/>
          <w:szCs w:val="22"/>
        </w:rPr>
        <w:t>Předpokládaná etapizace je popsána v části B8 Zásady organizace výstavby.</w:t>
      </w:r>
    </w:p>
    <w:p w14:paraId="5A9B0A02" w14:textId="77777777" w:rsidR="008C494A" w:rsidRPr="007243B9" w:rsidRDefault="008C494A" w:rsidP="008C494A">
      <w:pPr>
        <w:pStyle w:val="IKP-Standard"/>
        <w:tabs>
          <w:tab w:val="left" w:pos="3261"/>
        </w:tabs>
        <w:spacing w:line="276" w:lineRule="auto"/>
        <w:rPr>
          <w:rFonts w:asciiTheme="minorHAnsi" w:hAnsiTheme="minorHAnsi" w:cstheme="minorHAnsi"/>
          <w:szCs w:val="22"/>
        </w:rPr>
      </w:pPr>
      <w:r w:rsidRPr="007243B9">
        <w:rPr>
          <w:rFonts w:asciiTheme="minorHAnsi" w:hAnsiTheme="minorHAnsi" w:cstheme="minorHAnsi"/>
          <w:szCs w:val="22"/>
        </w:rPr>
        <w:t>Časový plán stavby zpracuje zhotovitel v rámci nabídky dodávky stavby.</w:t>
      </w:r>
    </w:p>
    <w:p w14:paraId="08DBC9EB" w14:textId="77777777" w:rsidR="008C494A" w:rsidRPr="00D17EDA" w:rsidRDefault="008C494A" w:rsidP="008C494A">
      <w:pPr>
        <w:rPr>
          <w:rFonts w:asciiTheme="minorHAnsi" w:hAnsiTheme="minorHAnsi" w:cstheme="minorHAnsi"/>
          <w:i/>
          <w:szCs w:val="24"/>
        </w:rPr>
      </w:pPr>
      <w:r w:rsidRPr="00D17EDA">
        <w:rPr>
          <w:rFonts w:asciiTheme="minorHAnsi" w:hAnsiTheme="minorHAnsi" w:cstheme="minorHAnsi"/>
          <w:i/>
          <w:szCs w:val="24"/>
        </w:rPr>
        <w:t xml:space="preserve">Poznámka: Konkrétní termín zahájení výstavby je závislý na získání </w:t>
      </w:r>
      <w:r>
        <w:rPr>
          <w:rFonts w:asciiTheme="minorHAnsi" w:hAnsiTheme="minorHAnsi" w:cstheme="minorHAnsi"/>
          <w:i/>
          <w:szCs w:val="24"/>
        </w:rPr>
        <w:t xml:space="preserve">společného </w:t>
      </w:r>
      <w:r w:rsidRPr="00D17EDA">
        <w:rPr>
          <w:rFonts w:asciiTheme="minorHAnsi" w:hAnsiTheme="minorHAnsi" w:cstheme="minorHAnsi"/>
          <w:i/>
          <w:szCs w:val="24"/>
        </w:rPr>
        <w:t>povolení</w:t>
      </w:r>
      <w:r>
        <w:rPr>
          <w:rFonts w:asciiTheme="minorHAnsi" w:hAnsiTheme="minorHAnsi" w:cstheme="minorHAnsi"/>
          <w:i/>
          <w:szCs w:val="24"/>
        </w:rPr>
        <w:t xml:space="preserve"> stavby</w:t>
      </w:r>
      <w:r w:rsidRPr="00D17EDA">
        <w:rPr>
          <w:rFonts w:asciiTheme="minorHAnsi" w:hAnsiTheme="minorHAnsi" w:cstheme="minorHAnsi"/>
          <w:i/>
          <w:szCs w:val="24"/>
        </w:rPr>
        <w:t>. S ohledem na skutečnou dobu potřebnou pro získání výše uvedeného povolení bude datum zahájení výstavby upraveno.</w:t>
      </w:r>
    </w:p>
    <w:p w14:paraId="47D602D1" w14:textId="77777777" w:rsidR="00EA7790" w:rsidRDefault="006B306B" w:rsidP="00EA7790">
      <w:pPr>
        <w:pStyle w:val="Nadpis2"/>
      </w:pPr>
      <w:bookmarkStart w:id="29" w:name="_Toc29276684"/>
      <w:r>
        <w:t>Orientační náklady stavby</w:t>
      </w:r>
      <w:bookmarkEnd w:id="29"/>
    </w:p>
    <w:p w14:paraId="60443C9C" w14:textId="28C95A9D" w:rsidR="003408A9" w:rsidRPr="00EA7790" w:rsidRDefault="00EA7790" w:rsidP="00EA7790">
      <w:pPr>
        <w:rPr>
          <w:b/>
        </w:rPr>
      </w:pPr>
      <w:r w:rsidRPr="00EA7790">
        <w:t xml:space="preserve">Vzhledem k tomu, že se jedná o dokumentaci pro výběr zhotovitele, </w:t>
      </w:r>
      <w:r>
        <w:t xml:space="preserve">lze uvést pouze orientační náklady za celou stavbu. Tyto </w:t>
      </w:r>
      <w:r w:rsidRPr="00461D42">
        <w:t xml:space="preserve">činí </w:t>
      </w:r>
      <w:r w:rsidR="00461D42" w:rsidRPr="00461D42">
        <w:t>20</w:t>
      </w:r>
      <w:r w:rsidRPr="00461D42">
        <w:t xml:space="preserve"> mil. Kč</w:t>
      </w:r>
      <w:r>
        <w:t>.</w:t>
      </w:r>
    </w:p>
    <w:p w14:paraId="65DAE46A" w14:textId="7DF2A22B" w:rsidR="001001A3" w:rsidRDefault="001001A3" w:rsidP="001001A3">
      <w:pPr>
        <w:pStyle w:val="Nadpis2"/>
        <w:numPr>
          <w:ilvl w:val="0"/>
          <w:numId w:val="0"/>
        </w:numPr>
        <w:ind w:left="567"/>
      </w:pPr>
      <w:bookmarkStart w:id="30" w:name="_Toc29276685"/>
      <w:r>
        <w:t>2.2</w:t>
      </w:r>
      <w:r>
        <w:tab/>
        <w:t>Celkové urbanistické a architektonické řešení</w:t>
      </w:r>
      <w:bookmarkEnd w:id="30"/>
    </w:p>
    <w:p w14:paraId="05923F27" w14:textId="1F932B2D" w:rsidR="001001A3" w:rsidRDefault="001001A3" w:rsidP="001001A3">
      <w:pPr>
        <w:pStyle w:val="Nadpis2"/>
        <w:numPr>
          <w:ilvl w:val="0"/>
          <w:numId w:val="0"/>
        </w:numPr>
        <w:rPr>
          <w:color w:val="000000"/>
        </w:rPr>
      </w:pPr>
      <w:bookmarkStart w:id="31" w:name="_Toc29276686"/>
      <w:r>
        <w:t>a)</w:t>
      </w:r>
      <w:r>
        <w:tab/>
      </w:r>
      <w:r>
        <w:rPr>
          <w:color w:val="000000"/>
        </w:rPr>
        <w:t>Urbanismus - územní regulace, kompozice prostorového řešení</w:t>
      </w:r>
      <w:bookmarkEnd w:id="31"/>
    </w:p>
    <w:p w14:paraId="6BEC2C05" w14:textId="0BEB0B74" w:rsidR="001001A3" w:rsidRDefault="001001A3" w:rsidP="001001A3">
      <w:r>
        <w:t xml:space="preserve">Vzhledem ke své podstatě projektu – pozemní komunikace </w:t>
      </w:r>
      <w:r w:rsidR="00EA7790">
        <w:t>I</w:t>
      </w:r>
      <w:r>
        <w:t xml:space="preserve">I. třídy není urbanistický vliv posuzován. </w:t>
      </w:r>
      <w:r w:rsidR="007732A7">
        <w:t>Snahou však je začle</w:t>
      </w:r>
      <w:r w:rsidR="00EA7790">
        <w:t>nit stavbu do stávajícího okolí. Náplní akce je celková modernizace hlavního dopravního prostoru s důrazem na zvýšení bezpečnosti a přehlednosti komunikace.</w:t>
      </w:r>
    </w:p>
    <w:p w14:paraId="259FC165" w14:textId="1535F091" w:rsidR="00DE73FB" w:rsidRPr="001001A3" w:rsidRDefault="001001A3" w:rsidP="00DE73FB">
      <w:r>
        <w:t>Na úpravu komunikace, která plyne z bezpečnostních, kapacitních a komfortních důvodů se nevztahují regulační opatření.</w:t>
      </w:r>
      <w:r w:rsidR="00DE73FB">
        <w:t xml:space="preserve"> Prostorové </w:t>
      </w:r>
      <w:r w:rsidR="00EA7790">
        <w:t>uspořádání vychází z návrhové kategorie.</w:t>
      </w:r>
    </w:p>
    <w:p w14:paraId="1B9F58E7" w14:textId="67098FD9" w:rsidR="00DE73FB" w:rsidRDefault="00DE73FB" w:rsidP="00DE73FB">
      <w:pPr>
        <w:pStyle w:val="Nadpis2"/>
        <w:numPr>
          <w:ilvl w:val="0"/>
          <w:numId w:val="0"/>
        </w:numPr>
        <w:rPr>
          <w:color w:val="000000"/>
        </w:rPr>
      </w:pPr>
      <w:bookmarkStart w:id="32" w:name="_Toc29276687"/>
      <w:r>
        <w:lastRenderedPageBreak/>
        <w:t>b)</w:t>
      </w:r>
      <w:r>
        <w:tab/>
      </w:r>
      <w:r w:rsidR="007732A7">
        <w:t>A</w:t>
      </w:r>
      <w:r w:rsidR="007732A7">
        <w:rPr>
          <w:color w:val="000000"/>
        </w:rPr>
        <w:t>rchitektonické řešení - kompozice tvarového řešení, materiálové a barevné řešení</w:t>
      </w:r>
      <w:bookmarkEnd w:id="32"/>
    </w:p>
    <w:p w14:paraId="74E06440" w14:textId="6727F2D5" w:rsidR="007732A7" w:rsidRDefault="007732A7" w:rsidP="007732A7">
      <w:r>
        <w:t>Vzhledem k charakteru a dopravnímu účelu není stavba nijak architektonicky řešena. Snahou však je začlenit stavbu do stávajícího okolí.</w:t>
      </w:r>
    </w:p>
    <w:p w14:paraId="5AB6F327" w14:textId="6CC3B11B" w:rsidR="007732A7" w:rsidRPr="007732A7" w:rsidRDefault="007732A7" w:rsidP="007732A7">
      <w:r>
        <w:t>Pro stavbu budou použity běžné materiály užívané v dopravním stavitelství, asfaltové betony a místní zeminy.</w:t>
      </w:r>
    </w:p>
    <w:p w14:paraId="02C1E344" w14:textId="7629C742" w:rsidR="005E6813" w:rsidRDefault="005E6813" w:rsidP="005E6813">
      <w:pPr>
        <w:pStyle w:val="Nadpis2"/>
        <w:numPr>
          <w:ilvl w:val="0"/>
          <w:numId w:val="0"/>
        </w:numPr>
        <w:ind w:left="567"/>
        <w:rPr>
          <w:color w:val="000000"/>
        </w:rPr>
      </w:pPr>
      <w:bookmarkStart w:id="33" w:name="_Toc29276688"/>
      <w:r>
        <w:t>2.3</w:t>
      </w:r>
      <w:r>
        <w:tab/>
      </w:r>
      <w:r w:rsidR="00127AB7">
        <w:rPr>
          <w:color w:val="000000"/>
        </w:rPr>
        <w:t>Celkové technické řešení</w:t>
      </w:r>
      <w:bookmarkEnd w:id="33"/>
    </w:p>
    <w:p w14:paraId="3BCE2F08" w14:textId="4527FD89" w:rsidR="00127AB7" w:rsidRDefault="00127AB7" w:rsidP="00127AB7">
      <w:pPr>
        <w:pStyle w:val="Nadpis2"/>
        <w:numPr>
          <w:ilvl w:val="0"/>
          <w:numId w:val="0"/>
        </w:numPr>
      </w:pPr>
      <w:bookmarkStart w:id="34" w:name="_Toc29276689"/>
      <w:r>
        <w:t>a)</w:t>
      </w:r>
      <w:r>
        <w:tab/>
        <w:t>P</w:t>
      </w:r>
      <w:r w:rsidRPr="00127AB7">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34"/>
    </w:p>
    <w:p w14:paraId="28555008" w14:textId="77777777" w:rsidR="00127AB7" w:rsidRPr="002A739A" w:rsidRDefault="00127AB7" w:rsidP="00127AB7">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bCs/>
          <w:i/>
          <w:iCs/>
          <w:szCs w:val="22"/>
        </w:rPr>
      </w:pPr>
      <w:bookmarkStart w:id="35" w:name="_Toc534376410"/>
      <w:bookmarkStart w:id="36" w:name="_Toc29276690"/>
      <w:r w:rsidRPr="002A739A">
        <w:rPr>
          <w:rFonts w:asciiTheme="minorHAnsi" w:eastAsiaTheme="minorHAnsi" w:hAnsiTheme="minorHAnsi" w:cs="Arial"/>
          <w:szCs w:val="22"/>
        </w:rPr>
        <w:t>Řada 100 - Objekty pozemních komunikací</w:t>
      </w:r>
      <w:bookmarkEnd w:id="35"/>
      <w:bookmarkEnd w:id="36"/>
    </w:p>
    <w:p w14:paraId="6BEC1DA4" w14:textId="0484BFCF" w:rsidR="00127AB7" w:rsidRDefault="00127AB7" w:rsidP="00127AB7">
      <w:pPr>
        <w:rPr>
          <w:rFonts w:cs="Arial"/>
          <w:b/>
          <w:u w:val="single"/>
        </w:rPr>
      </w:pPr>
      <w:r>
        <w:rPr>
          <w:rFonts w:cs="Arial"/>
          <w:b/>
          <w:u w:val="single"/>
        </w:rPr>
        <w:t>SO 101</w:t>
      </w:r>
      <w:r w:rsidRPr="002A739A">
        <w:rPr>
          <w:rFonts w:cs="Arial"/>
          <w:b/>
          <w:u w:val="single"/>
        </w:rPr>
        <w:tab/>
      </w:r>
      <w:r>
        <w:rPr>
          <w:rFonts w:cs="Arial"/>
          <w:b/>
          <w:u w:val="single"/>
        </w:rPr>
        <w:t>Silnice I</w:t>
      </w:r>
      <w:r w:rsidR="00A92888">
        <w:rPr>
          <w:rFonts w:cs="Arial"/>
          <w:b/>
          <w:u w:val="single"/>
        </w:rPr>
        <w:t>I/217</w:t>
      </w:r>
    </w:p>
    <w:p w14:paraId="54E299C5" w14:textId="424C0C7B" w:rsidR="00C17C43" w:rsidRDefault="00897AD8" w:rsidP="00C17C43">
      <w:pPr>
        <w:rPr>
          <w:rFonts w:asciiTheme="minorHAnsi" w:hAnsiTheme="minorHAnsi" w:cs="Arial"/>
          <w:szCs w:val="22"/>
        </w:rPr>
      </w:pPr>
      <w:r>
        <w:rPr>
          <w:rFonts w:asciiTheme="minorHAnsi" w:hAnsiTheme="minorHAnsi" w:cs="Arial"/>
          <w:szCs w:val="22"/>
        </w:rPr>
        <w:t>Jedná se úpravu stávající silnice I</w:t>
      </w:r>
      <w:r w:rsidR="00AE787C">
        <w:rPr>
          <w:rFonts w:asciiTheme="minorHAnsi" w:hAnsiTheme="minorHAnsi" w:cs="Arial"/>
          <w:szCs w:val="22"/>
        </w:rPr>
        <w:t>I/217</w:t>
      </w:r>
      <w:r>
        <w:rPr>
          <w:rFonts w:asciiTheme="minorHAnsi" w:hAnsiTheme="minorHAnsi" w:cs="Arial"/>
          <w:szCs w:val="22"/>
        </w:rPr>
        <w:t xml:space="preserve"> v </w:t>
      </w:r>
      <w:r w:rsidRPr="00821302">
        <w:rPr>
          <w:rFonts w:asciiTheme="minorHAnsi" w:hAnsiTheme="minorHAnsi" w:cs="Arial"/>
          <w:szCs w:val="22"/>
        </w:rPr>
        <w:t xml:space="preserve">km </w:t>
      </w:r>
      <w:r w:rsidR="00C17C43">
        <w:rPr>
          <w:rFonts w:asciiTheme="minorHAnsi" w:hAnsiTheme="minorHAnsi" w:cs="Arial"/>
          <w:szCs w:val="22"/>
        </w:rPr>
        <w:t>2,556</w:t>
      </w:r>
      <w:r w:rsidRPr="00821302">
        <w:rPr>
          <w:rFonts w:asciiTheme="minorHAnsi" w:hAnsiTheme="minorHAnsi" w:cs="Arial"/>
          <w:szCs w:val="22"/>
        </w:rPr>
        <w:t xml:space="preserve"> – </w:t>
      </w:r>
      <w:r w:rsidR="00C17C43">
        <w:rPr>
          <w:rFonts w:asciiTheme="minorHAnsi" w:hAnsiTheme="minorHAnsi" w:cs="Arial"/>
          <w:szCs w:val="22"/>
        </w:rPr>
        <w:t>2,947</w:t>
      </w:r>
      <w:r w:rsidRPr="00821302">
        <w:rPr>
          <w:rFonts w:asciiTheme="minorHAnsi" w:hAnsiTheme="minorHAnsi" w:cs="Arial"/>
          <w:szCs w:val="22"/>
        </w:rPr>
        <w:t xml:space="preserve"> v délce </w:t>
      </w:r>
      <w:r w:rsidR="00C17C43">
        <w:rPr>
          <w:rFonts w:asciiTheme="minorHAnsi" w:hAnsiTheme="minorHAnsi" w:cs="Arial"/>
          <w:szCs w:val="22"/>
        </w:rPr>
        <w:t>0,391</w:t>
      </w:r>
      <w:r w:rsidRPr="00821302">
        <w:rPr>
          <w:rFonts w:asciiTheme="minorHAnsi" w:hAnsiTheme="minorHAnsi" w:cs="Arial"/>
          <w:szCs w:val="22"/>
        </w:rPr>
        <w:t xml:space="preserve"> km. </w:t>
      </w:r>
      <w:r>
        <w:rPr>
          <w:rFonts w:asciiTheme="minorHAnsi" w:hAnsiTheme="minorHAnsi" w:cs="Arial"/>
          <w:szCs w:val="22"/>
        </w:rPr>
        <w:t xml:space="preserve">Úprava zahrnuje </w:t>
      </w:r>
      <w:r w:rsidR="00C17C43">
        <w:rPr>
          <w:rFonts w:asciiTheme="minorHAnsi" w:hAnsiTheme="minorHAnsi" w:cs="Arial"/>
          <w:szCs w:val="22"/>
        </w:rPr>
        <w:t>modernizaci vozovky – výměnu konstrukčních vrstev krytu a celkové zúžení jízdních pruhů, případně úpravu křižovatek. Součástí SO jsou i autobusové zálivy</w:t>
      </w:r>
      <w:r w:rsidR="00995B22">
        <w:rPr>
          <w:rFonts w:asciiTheme="minorHAnsi" w:hAnsiTheme="minorHAnsi" w:cs="Arial"/>
          <w:szCs w:val="22"/>
        </w:rPr>
        <w:t xml:space="preserve"> a ochranné ostrůvky přechodů pro chodce/místa pro přecházení na ulici Chebská a Hlavní</w:t>
      </w:r>
      <w:r w:rsidR="00C17C43">
        <w:rPr>
          <w:rFonts w:asciiTheme="minorHAnsi" w:hAnsiTheme="minorHAnsi" w:cs="Arial"/>
          <w:szCs w:val="22"/>
        </w:rPr>
        <w:t>.</w:t>
      </w:r>
      <w:r>
        <w:rPr>
          <w:rFonts w:asciiTheme="minorHAnsi" w:hAnsiTheme="minorHAnsi" w:cs="Arial"/>
          <w:szCs w:val="22"/>
        </w:rPr>
        <w:t xml:space="preserve"> </w:t>
      </w:r>
    </w:p>
    <w:p w14:paraId="5C3A1B81" w14:textId="66EF41E0" w:rsidR="00127AB7" w:rsidRDefault="006B0EA9" w:rsidP="00127AB7">
      <w:pPr>
        <w:rPr>
          <w:rFonts w:cs="Arial"/>
          <w:b/>
          <w:u w:val="single"/>
        </w:rPr>
      </w:pPr>
      <w:r>
        <w:rPr>
          <w:rFonts w:cs="Arial"/>
          <w:b/>
          <w:u w:val="single"/>
        </w:rPr>
        <w:t>SO 102</w:t>
      </w:r>
      <w:r w:rsidR="00127AB7" w:rsidRPr="002A739A">
        <w:rPr>
          <w:rFonts w:cs="Arial"/>
          <w:b/>
          <w:u w:val="single"/>
        </w:rPr>
        <w:tab/>
      </w:r>
      <w:r>
        <w:rPr>
          <w:rFonts w:cs="Arial"/>
          <w:b/>
          <w:u w:val="single"/>
        </w:rPr>
        <w:t>Chodníky</w:t>
      </w:r>
    </w:p>
    <w:p w14:paraId="44826B7B" w14:textId="218ABF4F" w:rsidR="006B0EA9" w:rsidRDefault="006B0EA9" w:rsidP="006B0EA9">
      <w:pPr>
        <w:rPr>
          <w:rFonts w:asciiTheme="minorHAnsi" w:hAnsiTheme="minorHAnsi" w:cs="Arial"/>
          <w:szCs w:val="22"/>
        </w:rPr>
      </w:pPr>
      <w:bookmarkStart w:id="37" w:name="_Toc534376412"/>
      <w:r>
        <w:rPr>
          <w:rFonts w:asciiTheme="minorHAnsi" w:hAnsiTheme="minorHAnsi" w:cs="Arial"/>
          <w:szCs w:val="22"/>
        </w:rPr>
        <w:t>Stavební objekt řeší veškeré úpravy chodníků, nové vyčkávací plochy přechodů pro chodce a sjezdy na soukromé pozemky. SO 102 neřeší úpravy nároží křižovatek.</w:t>
      </w:r>
    </w:p>
    <w:p w14:paraId="6B91434F" w14:textId="29796E9A" w:rsidR="006B0EA9" w:rsidRDefault="006B0EA9" w:rsidP="006B0EA9">
      <w:pPr>
        <w:rPr>
          <w:rFonts w:cs="Arial"/>
          <w:b/>
          <w:u w:val="single"/>
        </w:rPr>
      </w:pPr>
      <w:r>
        <w:rPr>
          <w:rFonts w:cs="Arial"/>
          <w:b/>
          <w:u w:val="single"/>
        </w:rPr>
        <w:t>SO 103</w:t>
      </w:r>
      <w:r w:rsidRPr="002A739A">
        <w:rPr>
          <w:rFonts w:cs="Arial"/>
          <w:b/>
          <w:u w:val="single"/>
        </w:rPr>
        <w:tab/>
      </w:r>
      <w:r>
        <w:rPr>
          <w:rFonts w:cs="Arial"/>
          <w:b/>
          <w:u w:val="single"/>
        </w:rPr>
        <w:t>Parkovací zálivy a napojení MK</w:t>
      </w:r>
    </w:p>
    <w:p w14:paraId="2DCAAD00" w14:textId="77777777" w:rsidR="006B0EA9" w:rsidRPr="00B65C2E" w:rsidRDefault="006B0EA9" w:rsidP="006B0EA9">
      <w:pPr>
        <w:rPr>
          <w:rFonts w:asciiTheme="minorHAnsi" w:hAnsiTheme="minorHAnsi" w:cs="Arial"/>
          <w:i/>
          <w:szCs w:val="22"/>
        </w:rPr>
      </w:pPr>
      <w:r>
        <w:rPr>
          <w:rFonts w:asciiTheme="minorHAnsi" w:hAnsiTheme="minorHAnsi" w:cs="Arial"/>
          <w:szCs w:val="22"/>
        </w:rPr>
        <w:t>Stavební objekt řeší nové parkovací zálivy a napojení místních komunikací na silnici II/217.</w:t>
      </w:r>
    </w:p>
    <w:p w14:paraId="1D361AF7" w14:textId="77777777" w:rsidR="00127AB7" w:rsidRPr="007F6AB4" w:rsidRDefault="00127AB7" w:rsidP="00127AB7">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bCs/>
          <w:i/>
          <w:iCs/>
          <w:szCs w:val="22"/>
        </w:rPr>
      </w:pPr>
      <w:bookmarkStart w:id="38" w:name="_Toc29276691"/>
      <w:r>
        <w:rPr>
          <w:rFonts w:asciiTheme="minorHAnsi" w:eastAsiaTheme="minorHAnsi" w:hAnsiTheme="minorHAnsi" w:cs="Arial"/>
          <w:szCs w:val="22"/>
        </w:rPr>
        <w:t>Řada 300 – Vodohospodářské objekty</w:t>
      </w:r>
      <w:bookmarkEnd w:id="37"/>
      <w:bookmarkEnd w:id="38"/>
    </w:p>
    <w:p w14:paraId="3FB5466E" w14:textId="320D7A39" w:rsidR="00127AB7" w:rsidRDefault="00127AB7" w:rsidP="00127AB7">
      <w:pPr>
        <w:rPr>
          <w:rFonts w:cs="Arial"/>
          <w:b/>
          <w:u w:val="single"/>
        </w:rPr>
      </w:pPr>
      <w:r w:rsidRPr="004F0F3F">
        <w:rPr>
          <w:rFonts w:cs="Arial"/>
          <w:b/>
          <w:u w:val="single"/>
        </w:rPr>
        <w:t xml:space="preserve">SO </w:t>
      </w:r>
      <w:r w:rsidR="00CB7E90" w:rsidRPr="004F0F3F">
        <w:rPr>
          <w:rFonts w:cs="Arial"/>
          <w:b/>
          <w:u w:val="single"/>
        </w:rPr>
        <w:t xml:space="preserve">301 </w:t>
      </w:r>
      <w:r w:rsidR="00F37D29" w:rsidRPr="004F0F3F">
        <w:rPr>
          <w:rFonts w:cs="Arial"/>
          <w:b/>
          <w:u w:val="single"/>
        </w:rPr>
        <w:t xml:space="preserve"> </w:t>
      </w:r>
      <w:r w:rsidR="00CB7E90" w:rsidRPr="004F0F3F">
        <w:rPr>
          <w:rFonts w:cs="Arial"/>
          <w:b/>
          <w:u w:val="single"/>
        </w:rPr>
        <w:t>Odvodnění</w:t>
      </w:r>
      <w:r w:rsidR="00CB7E90">
        <w:rPr>
          <w:rFonts w:cs="Arial"/>
          <w:b/>
          <w:u w:val="single"/>
        </w:rPr>
        <w:t xml:space="preserve"> komunikace</w:t>
      </w:r>
    </w:p>
    <w:p w14:paraId="693E1848" w14:textId="1B3A9142" w:rsidR="005E0E77" w:rsidRPr="00A564FD" w:rsidRDefault="005E0E77" w:rsidP="00A564FD">
      <w:r w:rsidRPr="00A564FD">
        <w:t xml:space="preserve">Odvádění srážkových vod z modernizovaného úseku silnice II/217 bude řešeno pomocí uličních vpustí (součást SO 101). Tyto objekty jsou napojeny do systému stok jednotné kanalizace přípojkami. Přípojky budou do jednotné kanalizace napojeny vsazením příslušných odboček, u vyšších profilů bude možné provést </w:t>
      </w:r>
      <w:proofErr w:type="spellStart"/>
      <w:r w:rsidRPr="00A564FD">
        <w:t>navrtávku</w:t>
      </w:r>
      <w:proofErr w:type="spellEnd"/>
      <w:r w:rsidRPr="00A564FD">
        <w:t>. Celková délka přípojek</w:t>
      </w:r>
      <w:r w:rsidR="00A564FD" w:rsidRPr="00A564FD">
        <w:t xml:space="preserve"> uličních vp</w:t>
      </w:r>
      <w:r w:rsidRPr="00A564FD">
        <w:t xml:space="preserve">ustí činí 112 m a jsou navrženy z plastového potrubí DN 200. Celkem se jedná o 21 ks přípojek. </w:t>
      </w:r>
    </w:p>
    <w:p w14:paraId="0E3667B0" w14:textId="77777777" w:rsidR="005E0E77" w:rsidRPr="00A564FD" w:rsidRDefault="005E0E77" w:rsidP="00A564FD">
      <w:r w:rsidRPr="00A564FD">
        <w:t>Součástí objektu je revize stávajících přípojek o celkové délce cca. 34 m. U těch bude provedena zkouška vodotěsnosti a kamerová prohlídka. V případě nevyhovujícího technického stavu potrubí je třeba toto potrubí zrušit a nahradit novým.</w:t>
      </w:r>
    </w:p>
    <w:p w14:paraId="58348322" w14:textId="77777777" w:rsidR="005E0E77" w:rsidRPr="00A564FD" w:rsidRDefault="005E0E77" w:rsidP="00A564FD">
      <w:r w:rsidRPr="00A564FD">
        <w:t>Součástí objektu bude i rušení přípojek o celkové délce cca. 38 m. Dle standardů správce kanalizace bude třeba provést jejich zaslepením na tělese stoky (zazdění, zavíčkování, vtažením rukávce), zbývající část se v celé délce buď rozebere v otevřeném výkopu, nebo vyplní litým hubeným betonem.</w:t>
      </w:r>
    </w:p>
    <w:p w14:paraId="71979208" w14:textId="77777777" w:rsidR="005E0E77" w:rsidRPr="00A564FD" w:rsidRDefault="005E0E77" w:rsidP="00A564FD">
      <w:r w:rsidRPr="00A564FD">
        <w:t>Pokud při výstavbě dojde k poškození kanalizačního potrubí nebo zařízení, bude v souladu s provozovatelem neprodleně opraveno.</w:t>
      </w:r>
    </w:p>
    <w:p w14:paraId="0B1C4073" w14:textId="77777777" w:rsidR="005E0E77" w:rsidRPr="00A564FD" w:rsidRDefault="005E0E77" w:rsidP="00A564FD">
      <w:r w:rsidRPr="00A564FD">
        <w:lastRenderedPageBreak/>
        <w:t>Stavba bude provedena v souladu s platnými vyhláškami, technickými normami, předpisy, směrnicemi, standardy, OTP, TKP a Vzorovými listy platných pro stavby tohoto druhu.</w:t>
      </w:r>
    </w:p>
    <w:p w14:paraId="285BCC7E" w14:textId="77777777" w:rsidR="00127AB7" w:rsidRPr="007F6AB4" w:rsidRDefault="00127AB7" w:rsidP="00127AB7">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bCs/>
          <w:i/>
          <w:iCs/>
          <w:szCs w:val="22"/>
        </w:rPr>
      </w:pPr>
      <w:bookmarkStart w:id="39" w:name="_Toc29276692"/>
      <w:r>
        <w:rPr>
          <w:rFonts w:asciiTheme="minorHAnsi" w:eastAsiaTheme="minorHAnsi" w:hAnsiTheme="minorHAnsi" w:cs="Arial"/>
          <w:szCs w:val="22"/>
        </w:rPr>
        <w:t>Řada 400 – Elektro a sdělovací objekty</w:t>
      </w:r>
      <w:bookmarkEnd w:id="39"/>
    </w:p>
    <w:p w14:paraId="24C5DC09" w14:textId="499B4150" w:rsidR="00B034A3" w:rsidRDefault="00F37D29" w:rsidP="00B034A3">
      <w:pPr>
        <w:rPr>
          <w:rFonts w:cs="Arial"/>
          <w:b/>
          <w:u w:val="single"/>
        </w:rPr>
      </w:pPr>
      <w:r>
        <w:rPr>
          <w:rFonts w:cs="Arial"/>
          <w:b/>
          <w:u w:val="single"/>
        </w:rPr>
        <w:t>SO 43</w:t>
      </w:r>
      <w:r w:rsidR="00B034A3">
        <w:rPr>
          <w:rFonts w:cs="Arial"/>
          <w:b/>
          <w:u w:val="single"/>
        </w:rPr>
        <w:t>1</w:t>
      </w:r>
      <w:r w:rsidR="00B034A3" w:rsidRPr="002A739A">
        <w:rPr>
          <w:rFonts w:cs="Arial"/>
          <w:b/>
          <w:u w:val="single"/>
        </w:rPr>
        <w:tab/>
      </w:r>
      <w:r>
        <w:rPr>
          <w:rFonts w:cs="Arial"/>
          <w:b/>
          <w:u w:val="single"/>
        </w:rPr>
        <w:t>Veřejné osvětlení</w:t>
      </w:r>
    </w:p>
    <w:p w14:paraId="344F0FE1" w14:textId="34D3F34D" w:rsidR="007F6264" w:rsidRPr="007F6264" w:rsidRDefault="007F6264" w:rsidP="007F6264">
      <w:r w:rsidRPr="007F6264">
        <w:t>Projekt řeší úpravu veřejného osvětlení v části ulic Chebská + Hlavní ul. od OC TESCO po křižovatku s</w:t>
      </w:r>
      <w:r>
        <w:t> </w:t>
      </w:r>
      <w:r w:rsidRPr="007F6264">
        <w:t>ul</w:t>
      </w:r>
      <w:r>
        <w:t>. Okružní s</w:t>
      </w:r>
      <w:r w:rsidRPr="007F6264">
        <w:t> úpravou dopravního řešení v této lokalitě budou zřízeny tři nové přechody pro ch</w:t>
      </w:r>
      <w:r>
        <w:t>odce a jedno místo k přecházení</w:t>
      </w:r>
      <w:r w:rsidRPr="007F6264">
        <w:t>.</w:t>
      </w:r>
      <w:r>
        <w:t xml:space="preserve"> </w:t>
      </w:r>
      <w:r w:rsidRPr="007F6264">
        <w:t>U stávajícího přechodu na ul.</w:t>
      </w:r>
      <w:r>
        <w:t xml:space="preserve"> </w:t>
      </w:r>
      <w:r w:rsidRPr="007F6264">
        <w:t>Hlavní za křižovatkou s</w:t>
      </w:r>
      <w:r>
        <w:t> </w:t>
      </w:r>
      <w:r w:rsidRPr="007F6264">
        <w:t>ul</w:t>
      </w:r>
      <w:r>
        <w:t>.</w:t>
      </w:r>
      <w:r w:rsidRPr="007F6264">
        <w:t xml:space="preserve"> Okružní dojde k jednostrannému posunutí přisvětlení přech</w:t>
      </w:r>
      <w:r>
        <w:t>odu z důvodu posunutí přechodu.</w:t>
      </w:r>
    </w:p>
    <w:p w14:paraId="5820ED93" w14:textId="6A0F10F5" w:rsidR="007F6264" w:rsidRDefault="007F6264" w:rsidP="007F6264">
      <w:r w:rsidRPr="007F6264">
        <w:t>V této PD se řeší úprava stávajícího podzemního ved</w:t>
      </w:r>
      <w:r>
        <w:t>ení veřejného osvětlení (</w:t>
      </w:r>
      <w:r w:rsidRPr="007F6264">
        <w:t>dále VO), která se týká zřizování nových přechodů a místa k přecházení resp.</w:t>
      </w:r>
      <w:r>
        <w:t xml:space="preserve"> </w:t>
      </w:r>
      <w:r w:rsidRPr="007F6264">
        <w:t>úpravy stávajícího.</w:t>
      </w:r>
    </w:p>
    <w:p w14:paraId="36AC593D" w14:textId="05AB5244" w:rsidR="00D01CAB" w:rsidRPr="007F6AB4" w:rsidRDefault="00D01CAB" w:rsidP="00D01CAB">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bCs/>
          <w:i/>
          <w:iCs/>
          <w:szCs w:val="22"/>
        </w:rPr>
      </w:pPr>
      <w:bookmarkStart w:id="40" w:name="_Toc29276693"/>
      <w:r>
        <w:rPr>
          <w:rFonts w:asciiTheme="minorHAnsi" w:eastAsiaTheme="minorHAnsi" w:hAnsiTheme="minorHAnsi" w:cs="Arial"/>
          <w:szCs w:val="22"/>
        </w:rPr>
        <w:t>Řada 800 – Objekty úpravy území</w:t>
      </w:r>
      <w:bookmarkEnd w:id="40"/>
    </w:p>
    <w:p w14:paraId="3F9A0DDA" w14:textId="539ECAB1" w:rsidR="00D01CAB" w:rsidRDefault="00D01CAB" w:rsidP="00D01CAB">
      <w:pPr>
        <w:rPr>
          <w:rFonts w:cs="Arial"/>
          <w:b/>
          <w:u w:val="single"/>
        </w:rPr>
      </w:pPr>
      <w:r>
        <w:rPr>
          <w:rFonts w:cs="Arial"/>
          <w:b/>
          <w:u w:val="single"/>
        </w:rPr>
        <w:t>SO 801</w:t>
      </w:r>
      <w:r w:rsidRPr="002A739A">
        <w:rPr>
          <w:rFonts w:cs="Arial"/>
          <w:b/>
          <w:u w:val="single"/>
        </w:rPr>
        <w:tab/>
      </w:r>
      <w:r>
        <w:rPr>
          <w:rFonts w:cs="Arial"/>
          <w:b/>
          <w:u w:val="single"/>
        </w:rPr>
        <w:t>Vegetační úpravy</w:t>
      </w:r>
    </w:p>
    <w:p w14:paraId="2648BA95" w14:textId="77777777" w:rsidR="00D01CAB" w:rsidRDefault="00D01CAB" w:rsidP="00D01CAB">
      <w:r>
        <w:t xml:space="preserve">Náplní objektu je ozelenění nezpevněných ploch zasažených stavbou, resp. nově vzniknuvší plochy upravených nároží. </w:t>
      </w:r>
    </w:p>
    <w:p w14:paraId="4F2ABFD1" w14:textId="77777777" w:rsidR="00D01CAB" w:rsidRDefault="00D01CAB" w:rsidP="00D01CAB">
      <w:r>
        <w:t xml:space="preserve">Na nových plochách zeleně se ve stávajícím stavu nacházejí části ploch původních komunikací. Tyto plochy budou zbaveny konstrukčních vrstev a budou urovnány. Zemina bude prokypřena a použito případné adekvátní hnojení. Na urovnanou vrstvu bude rozprostřena vrstva minimálně podmínečně vhodné zeminy a ornice v tloušťce dle vzorového příčného řezu. </w:t>
      </w:r>
    </w:p>
    <w:p w14:paraId="5F0A8721" w14:textId="360D9F06" w:rsidR="00D01CAB" w:rsidRPr="007F6264" w:rsidRDefault="00D01CAB" w:rsidP="00D01CAB">
      <w:r>
        <w:t>V případě požadavku na provedení náhradní výsadby nesmí navržená zeleň zasahovat do rozhledových polí komunikace a tvořit budoucí překážku ve smyslu ČSN 73 6101. Její umístění musí být v souladu se zákonem č. 13/1997 Sb.</w:t>
      </w:r>
    </w:p>
    <w:p w14:paraId="1DE91F4C" w14:textId="0B873C11" w:rsidR="00127AB7" w:rsidRDefault="00127AB7" w:rsidP="00127AB7">
      <w:pPr>
        <w:pStyle w:val="Nadpis2"/>
        <w:numPr>
          <w:ilvl w:val="0"/>
          <w:numId w:val="0"/>
        </w:numPr>
      </w:pPr>
      <w:bookmarkStart w:id="41" w:name="_Toc29276694"/>
      <w:r>
        <w:t>b)</w:t>
      </w:r>
      <w:r>
        <w:tab/>
      </w:r>
      <w:r>
        <w:rPr>
          <w:color w:val="000000"/>
        </w:rPr>
        <w:t>Celková bilance nároků všech druhů energií, tepla a teplé užitkové vody</w:t>
      </w:r>
      <w:bookmarkEnd w:id="41"/>
    </w:p>
    <w:p w14:paraId="03243199" w14:textId="27C21EA2" w:rsidR="00127AB7" w:rsidRDefault="00127AB7" w:rsidP="006B306B">
      <w:pPr>
        <w:rPr>
          <w:b/>
          <w:i/>
          <w:szCs w:val="24"/>
        </w:rPr>
      </w:pPr>
      <w:r>
        <w:rPr>
          <w:szCs w:val="24"/>
        </w:rPr>
        <w:t xml:space="preserve">Stavba pozemní komunikace nevyžaduje připojení a spotřebu zdrojů energií, tepla a TUV. Připojení objektů </w:t>
      </w:r>
      <w:r w:rsidR="00F37D29">
        <w:rPr>
          <w:szCs w:val="24"/>
        </w:rPr>
        <w:t>veřejného osvětlení</w:t>
      </w:r>
      <w:r>
        <w:rPr>
          <w:szCs w:val="24"/>
        </w:rPr>
        <w:t xml:space="preserve"> je popsáno samostatně v příslušné podkapitole řady 400.</w:t>
      </w:r>
    </w:p>
    <w:p w14:paraId="12096383" w14:textId="50DDEB4F" w:rsidR="00127AB7" w:rsidRPr="00127AB7" w:rsidRDefault="00127AB7" w:rsidP="00127AB7">
      <w:pPr>
        <w:pStyle w:val="Nadpis2"/>
        <w:numPr>
          <w:ilvl w:val="0"/>
          <w:numId w:val="0"/>
        </w:numPr>
      </w:pPr>
      <w:bookmarkStart w:id="42" w:name="_Toc29276695"/>
      <w:r w:rsidRPr="00127AB7">
        <w:t>c</w:t>
      </w:r>
      <w:r>
        <w:t>)</w:t>
      </w:r>
      <w:r>
        <w:tab/>
      </w:r>
      <w:r w:rsidRPr="00127AB7">
        <w:t>Celková spotřeba vody</w:t>
      </w:r>
      <w:bookmarkEnd w:id="42"/>
    </w:p>
    <w:p w14:paraId="28D24E4F" w14:textId="5D2D30B2" w:rsidR="00127AB7" w:rsidRPr="00127AB7" w:rsidRDefault="00127AB7" w:rsidP="00127AB7">
      <w:r>
        <w:t>Stavba nevyžaduje odběr vody.</w:t>
      </w:r>
    </w:p>
    <w:p w14:paraId="25D6C63E" w14:textId="206F5AD8" w:rsidR="00127AB7" w:rsidRPr="00127AB7" w:rsidRDefault="00127AB7" w:rsidP="00127AB7">
      <w:pPr>
        <w:pStyle w:val="Nadpis2"/>
        <w:numPr>
          <w:ilvl w:val="0"/>
          <w:numId w:val="0"/>
        </w:numPr>
      </w:pPr>
      <w:bookmarkStart w:id="43" w:name="_Toc29276696"/>
      <w:r w:rsidRPr="00127AB7">
        <w:t>d</w:t>
      </w:r>
      <w:r>
        <w:t>)</w:t>
      </w:r>
      <w:r>
        <w:tab/>
      </w:r>
      <w:r>
        <w:rPr>
          <w:color w:val="000000"/>
        </w:rPr>
        <w:t>Celkové produkované množství a druhy odpadů a emisí, způsob nakládání s vyzískaným materiálem</w:t>
      </w:r>
      <w:bookmarkEnd w:id="43"/>
    </w:p>
    <w:p w14:paraId="00F8AF67" w14:textId="65CA91C1" w:rsidR="00127AB7" w:rsidRDefault="00127AB7" w:rsidP="006B306B">
      <w:pPr>
        <w:rPr>
          <w:szCs w:val="24"/>
        </w:rPr>
      </w:pPr>
      <w:r>
        <w:rPr>
          <w:szCs w:val="24"/>
        </w:rPr>
        <w:t xml:space="preserve">S vyzískaným materiálem a odpadem bude nakládáno v souladu s Projektem odpadového hospodářství, který je součástí samostatné </w:t>
      </w:r>
      <w:r w:rsidRPr="00461D42">
        <w:rPr>
          <w:szCs w:val="24"/>
        </w:rPr>
        <w:t xml:space="preserve">přílohy </w:t>
      </w:r>
      <w:r w:rsidR="00461D42" w:rsidRPr="00461D42">
        <w:rPr>
          <w:szCs w:val="24"/>
        </w:rPr>
        <w:t>F5.</w:t>
      </w:r>
    </w:p>
    <w:p w14:paraId="7BF9327E" w14:textId="3967EB93" w:rsidR="00437DB3" w:rsidRPr="00127AB7" w:rsidRDefault="00437DB3" w:rsidP="006B306B">
      <w:pPr>
        <w:rPr>
          <w:szCs w:val="24"/>
        </w:rPr>
      </w:pPr>
      <w:r>
        <w:rPr>
          <w:szCs w:val="24"/>
        </w:rPr>
        <w:t>Vlivem dopravy budou produkovány emise plynných a pevných částic.</w:t>
      </w:r>
      <w:r w:rsidR="00F37D29">
        <w:rPr>
          <w:szCs w:val="24"/>
        </w:rPr>
        <w:t xml:space="preserve"> Vzhled</w:t>
      </w:r>
      <w:r w:rsidR="00461D42">
        <w:rPr>
          <w:szCs w:val="24"/>
        </w:rPr>
        <w:t>e</w:t>
      </w:r>
      <w:r w:rsidR="00F37D29">
        <w:rPr>
          <w:szCs w:val="24"/>
        </w:rPr>
        <w:t>m k charakteru modernizace komunikace nedojde k navýšení a zhoršení stavu.</w:t>
      </w:r>
      <w:r>
        <w:t xml:space="preserve"> </w:t>
      </w:r>
    </w:p>
    <w:p w14:paraId="35DDC721" w14:textId="1D956E29" w:rsidR="000C1B5F" w:rsidRPr="00127AB7" w:rsidRDefault="000C1B5F" w:rsidP="000C1B5F">
      <w:pPr>
        <w:pStyle w:val="Nadpis2"/>
        <w:numPr>
          <w:ilvl w:val="0"/>
          <w:numId w:val="0"/>
        </w:numPr>
      </w:pPr>
      <w:bookmarkStart w:id="44" w:name="_Toc29276697"/>
      <w:r>
        <w:t>e)</w:t>
      </w:r>
      <w:r>
        <w:tab/>
      </w:r>
      <w:r>
        <w:rPr>
          <w:color w:val="000000"/>
        </w:rPr>
        <w:t>Požadavky na kapacity veřejných sítí komunikačních vedení a elektronického komunikačního zařízení veřejné komunikační sítě</w:t>
      </w:r>
      <w:bookmarkEnd w:id="44"/>
    </w:p>
    <w:p w14:paraId="4AEFFDF7" w14:textId="1CAC799D" w:rsidR="00127AB7" w:rsidRDefault="000C1B5F" w:rsidP="006B306B">
      <w:pPr>
        <w:rPr>
          <w:szCs w:val="24"/>
        </w:rPr>
      </w:pPr>
      <w:r>
        <w:rPr>
          <w:szCs w:val="24"/>
        </w:rPr>
        <w:t>Případné požadavky jsou uvedeny v samostatných objektech řady 400.</w:t>
      </w:r>
    </w:p>
    <w:p w14:paraId="5746F46F" w14:textId="44F36485" w:rsidR="005D693D" w:rsidRDefault="005D693D" w:rsidP="005D693D">
      <w:pPr>
        <w:pStyle w:val="Nadpis2"/>
        <w:numPr>
          <w:ilvl w:val="0"/>
          <w:numId w:val="0"/>
        </w:numPr>
        <w:ind w:left="567"/>
        <w:rPr>
          <w:color w:val="000000"/>
        </w:rPr>
      </w:pPr>
      <w:bookmarkStart w:id="45" w:name="_Toc29276698"/>
      <w:r>
        <w:lastRenderedPageBreak/>
        <w:t>2.4</w:t>
      </w:r>
      <w:r>
        <w:tab/>
      </w:r>
      <w:r>
        <w:rPr>
          <w:color w:val="000000"/>
        </w:rPr>
        <w:t>Bezbariérové užívání stavby</w:t>
      </w:r>
      <w:bookmarkEnd w:id="45"/>
    </w:p>
    <w:p w14:paraId="059EBC2D" w14:textId="54362617" w:rsidR="00890ED7" w:rsidRDefault="00890ED7" w:rsidP="00F37D29">
      <w:r>
        <w:t>Jedná se o</w:t>
      </w:r>
      <w:r w:rsidR="00F37D29">
        <w:t xml:space="preserve"> průtah komunikace II/217 městem Aš</w:t>
      </w:r>
      <w:r>
        <w:t>.</w:t>
      </w:r>
      <w:r w:rsidR="00F37D29">
        <w:t xml:space="preserve"> Z této podstaty je</w:t>
      </w:r>
      <w:r>
        <w:t xml:space="preserve"> úsek koncipován pro provoz pěší bezbariérové dopravy ve smyslu vyhlášky č. 398/2009 Sb.</w:t>
      </w:r>
      <w:r w:rsidR="00F37D29">
        <w:t xml:space="preserve"> V rámci úpravy budou provedeny hmatové a kontrastní úpravy na nástupních plochách autobusových zastávek a vyčkávacích plochách přechodů pro chodce. Doplněny budou i na místech pro přecházení a sjezdech. Zřízeno bude i jedno bezbariérové </w:t>
      </w:r>
      <w:r w:rsidR="007E5C1D">
        <w:t>stání</w:t>
      </w:r>
      <w:r w:rsidR="00F37D29">
        <w:t>.</w:t>
      </w:r>
    </w:p>
    <w:p w14:paraId="54F6CFD2" w14:textId="76B4C3BC" w:rsidR="0038216A" w:rsidRDefault="0038216A" w:rsidP="0038216A">
      <w:pPr>
        <w:pStyle w:val="Nadpis2"/>
        <w:numPr>
          <w:ilvl w:val="0"/>
          <w:numId w:val="0"/>
        </w:numPr>
        <w:ind w:left="567"/>
        <w:rPr>
          <w:color w:val="000000"/>
        </w:rPr>
      </w:pPr>
      <w:bookmarkStart w:id="46" w:name="_Toc29276699"/>
      <w:r>
        <w:t>2.5</w:t>
      </w:r>
      <w:r>
        <w:tab/>
        <w:t xml:space="preserve">Bezpečnost při </w:t>
      </w:r>
      <w:r>
        <w:rPr>
          <w:color w:val="000000"/>
        </w:rPr>
        <w:t>užívání stavby</w:t>
      </w:r>
      <w:bookmarkEnd w:id="46"/>
    </w:p>
    <w:p w14:paraId="4C0F91A3" w14:textId="625323C9" w:rsidR="00B038B5" w:rsidRDefault="00B038B5" w:rsidP="00B038B5">
      <w:r>
        <w:t xml:space="preserve">Jedná se o úpravu stávající silnice </w:t>
      </w:r>
      <w:r w:rsidR="00F37D29">
        <w:t>I</w:t>
      </w:r>
      <w:r>
        <w:t xml:space="preserve">I. třídy </w:t>
      </w:r>
      <w:r w:rsidR="00F37D29">
        <w:t xml:space="preserve">v průjezdním úseku </w:t>
      </w:r>
      <w:r>
        <w:t>s neomezeným přístupem dle zákona č. 13</w:t>
      </w:r>
      <w:r w:rsidR="00F37D29">
        <w:t>/1997 Sb. Silnice se nachází v</w:t>
      </w:r>
      <w:r>
        <w:t xml:space="preserve"> zastavěné</w:t>
      </w:r>
      <w:r w:rsidR="00F37D29">
        <w:t>m území. Z tohoto důvodu jsou navržena opatření pro zvýšení bezpečnosti provozu všech účastníků provozu vč. hendikepovaných.</w:t>
      </w:r>
    </w:p>
    <w:p w14:paraId="0C52E4FF" w14:textId="77777777" w:rsidR="00B038B5" w:rsidRDefault="00B038B5" w:rsidP="00B038B5">
      <w:r>
        <w:t>Zároveň se stavba negativně nedotýká obecných technických požadavků zabezpečujících užívání staveb osobami s omezenou schopností pohybu a orientace dle vyhlášky č. 398 / 2009 Sb.</w:t>
      </w:r>
    </w:p>
    <w:p w14:paraId="48641363" w14:textId="2E9A2602" w:rsidR="00890ED7" w:rsidRDefault="00B038B5" w:rsidP="00B038B5">
      <w:r>
        <w:t>Návrh řešení zastávek pro BUS a souvisejících ploch jsou ve shodě s požadavky vyhlášky č. 398/2009 Sb. o obecných technických požadavcích zabezpečujících bezbariérové užívání staveb a ČSN 73 6425 -1.</w:t>
      </w:r>
    </w:p>
    <w:p w14:paraId="6AB0D731" w14:textId="7262EA46" w:rsidR="00B038B5" w:rsidRPr="00890ED7" w:rsidRDefault="00B038B5" w:rsidP="00B038B5">
      <w:r>
        <w:t>Bezpečnost provozu na pozemní komunikaci je dána jejími technickými parametry navržené v souladu s platnou legislativou a normovou základnou. Ze strany uživatelů je bezpečnost užívání také podmíněna dodržováním zákona č. 361/2000 Sb.</w:t>
      </w:r>
    </w:p>
    <w:p w14:paraId="352DBB36" w14:textId="2AF1EC80" w:rsidR="00B86B67" w:rsidRDefault="00B86B67" w:rsidP="00B86B67">
      <w:pPr>
        <w:pStyle w:val="Nadpis2"/>
        <w:numPr>
          <w:ilvl w:val="0"/>
          <w:numId w:val="0"/>
        </w:numPr>
        <w:ind w:left="567"/>
      </w:pPr>
      <w:bookmarkStart w:id="47" w:name="_Toc29276700"/>
      <w:r>
        <w:t>2.6</w:t>
      </w:r>
      <w:r>
        <w:tab/>
        <w:t xml:space="preserve">Základní </w:t>
      </w:r>
      <w:r w:rsidR="00DD607E">
        <w:t>charakteristika objektů</w:t>
      </w:r>
      <w:bookmarkEnd w:id="47"/>
    </w:p>
    <w:p w14:paraId="42513336" w14:textId="748F12BC" w:rsidR="00DD607E" w:rsidRPr="00127AB7" w:rsidRDefault="00DD607E" w:rsidP="00DD607E">
      <w:pPr>
        <w:pStyle w:val="Nadpis2"/>
        <w:numPr>
          <w:ilvl w:val="0"/>
          <w:numId w:val="0"/>
        </w:numPr>
      </w:pPr>
      <w:bookmarkStart w:id="48" w:name="_Toc29276701"/>
      <w:r>
        <w:t>a)</w:t>
      </w:r>
      <w:r>
        <w:tab/>
      </w:r>
      <w:r>
        <w:rPr>
          <w:color w:val="000000"/>
        </w:rPr>
        <w:t>Popis současného stavu</w:t>
      </w:r>
      <w:bookmarkEnd w:id="48"/>
    </w:p>
    <w:p w14:paraId="3E47D47C" w14:textId="77777777" w:rsidR="000503E6" w:rsidRDefault="000503E6" w:rsidP="000503E6">
      <w:r>
        <w:t xml:space="preserve">Jedná se o celkovou modernizaci hlavního dopravního prostoru šířky 11 m průjezdního úseku silnice II/217 v ul. Hlavní a Chebská ve staničení km </w:t>
      </w:r>
      <w:r w:rsidRPr="00821302">
        <w:t xml:space="preserve">0,000 </w:t>
      </w:r>
      <w:r w:rsidRPr="00461D42">
        <w:t xml:space="preserve">– 0,391 </w:t>
      </w:r>
      <w:r>
        <w:t xml:space="preserve">(km </w:t>
      </w:r>
      <w:r w:rsidRPr="00461D42">
        <w:t>2,556</w:t>
      </w:r>
      <w:r>
        <w:t xml:space="preserve"> – 2,947</w:t>
      </w:r>
      <w:r w:rsidRPr="00821302">
        <w:t xml:space="preserve"> provozního staničení)</w:t>
      </w:r>
      <w:r>
        <w:t xml:space="preserve"> a celkové délce </w:t>
      </w:r>
      <w:r w:rsidRPr="00461D42">
        <w:t xml:space="preserve">391 m. </w:t>
      </w:r>
      <w:r w:rsidRPr="00821302">
        <w:t xml:space="preserve">Náplní </w:t>
      </w:r>
      <w:r>
        <w:t>stavby je zejména modernizace hlavního dopravního prostoru s důrazem na zúžení jízdních pruhů, zřízení parkovacích stání a zvýšení bezpečnosti pěšího provoz formou zřízení nových přechodů pro chodce a míst pro přecházení. Stavebně technický stav komunikace, průzkumy a závěry jednotlivých průzkumů jsou součástí kapitoly F Související dokumentace. Úpravou je dotčena i místní komunikace ul. Okružní, kde bude zřízen nový přechod pro chodce. Jedná se o součást stavebního objektu města Aš, který vyplývá ze zpracované bezpečnostní inspekce, viz dokladová část.</w:t>
      </w:r>
    </w:p>
    <w:p w14:paraId="5340537E" w14:textId="38630507" w:rsidR="00BA0950" w:rsidRDefault="00BA0950" w:rsidP="00BA0950">
      <w:pPr>
        <w:pStyle w:val="Nadpis2"/>
        <w:numPr>
          <w:ilvl w:val="0"/>
          <w:numId w:val="0"/>
        </w:numPr>
        <w:rPr>
          <w:color w:val="000000"/>
        </w:rPr>
      </w:pPr>
      <w:bookmarkStart w:id="49" w:name="_Toc29276702"/>
      <w:r>
        <w:t>b)</w:t>
      </w:r>
      <w:r>
        <w:tab/>
      </w:r>
      <w:r>
        <w:rPr>
          <w:color w:val="000000"/>
        </w:rPr>
        <w:t>Popis navrženého řešení</w:t>
      </w:r>
      <w:bookmarkEnd w:id="49"/>
    </w:p>
    <w:p w14:paraId="57219AEA" w14:textId="4CAD4995" w:rsidR="00370C65" w:rsidRPr="00B41010" w:rsidRDefault="00370C65"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0" w:name="_Toc29276703"/>
      <w:r w:rsidRPr="00B41010">
        <w:rPr>
          <w:rFonts w:asciiTheme="minorHAnsi" w:eastAsiaTheme="minorHAnsi" w:hAnsiTheme="minorHAnsi" w:cs="Arial"/>
          <w:szCs w:val="22"/>
        </w:rPr>
        <w:t>1 Pozemní komunikace</w:t>
      </w:r>
      <w:bookmarkEnd w:id="50"/>
    </w:p>
    <w:p w14:paraId="7D1DA93C" w14:textId="62D42E45" w:rsidR="00370C65" w:rsidRDefault="00370C65" w:rsidP="00370C65">
      <w:pPr>
        <w:pStyle w:val="Nadpis2"/>
        <w:numPr>
          <w:ilvl w:val="0"/>
          <w:numId w:val="0"/>
        </w:numPr>
        <w:rPr>
          <w:color w:val="000000"/>
        </w:rPr>
      </w:pPr>
      <w:bookmarkStart w:id="51" w:name="_Toc29276704"/>
      <w:r>
        <w:t>a)</w:t>
      </w:r>
      <w:r>
        <w:tab/>
      </w:r>
      <w:r>
        <w:rPr>
          <w:color w:val="000000"/>
        </w:rPr>
        <w:t>Výčet a označení jednotlivých pozemních komunikací stavby</w:t>
      </w:r>
      <w:bookmarkEnd w:id="51"/>
    </w:p>
    <w:p w14:paraId="5029E161" w14:textId="18574238" w:rsidR="00370C65" w:rsidRPr="00370C65" w:rsidRDefault="00370C65" w:rsidP="00BA0950">
      <w:pPr>
        <w:rPr>
          <w:b/>
          <w:u w:val="single"/>
        </w:rPr>
      </w:pPr>
      <w:r>
        <w:rPr>
          <w:b/>
          <w:u w:val="single"/>
        </w:rPr>
        <w:t xml:space="preserve">SO 101 Silnice </w:t>
      </w:r>
      <w:r w:rsidRPr="00370C65">
        <w:rPr>
          <w:b/>
          <w:u w:val="single"/>
        </w:rPr>
        <w:t>I</w:t>
      </w:r>
      <w:r w:rsidR="000503E6">
        <w:rPr>
          <w:b/>
          <w:u w:val="single"/>
        </w:rPr>
        <w:t>I/217</w:t>
      </w:r>
      <w:r w:rsidRPr="00370C65">
        <w:rPr>
          <w:b/>
          <w:u w:val="single"/>
        </w:rPr>
        <w:t xml:space="preserve"> </w:t>
      </w:r>
    </w:p>
    <w:p w14:paraId="257C084B" w14:textId="77777777" w:rsidR="0051358C" w:rsidRDefault="0051358C" w:rsidP="0051358C">
      <w:pPr>
        <w:rPr>
          <w:rFonts w:asciiTheme="minorHAnsi" w:hAnsiTheme="minorHAnsi" w:cs="Arial"/>
          <w:szCs w:val="22"/>
        </w:rPr>
      </w:pPr>
      <w:r>
        <w:rPr>
          <w:rFonts w:asciiTheme="minorHAnsi" w:hAnsiTheme="minorHAnsi" w:cs="Arial"/>
          <w:szCs w:val="22"/>
        </w:rPr>
        <w:t>Jedná se úpravu stávající silnice II/217 v </w:t>
      </w:r>
      <w:r w:rsidRPr="00821302">
        <w:rPr>
          <w:rFonts w:asciiTheme="minorHAnsi" w:hAnsiTheme="minorHAnsi" w:cs="Arial"/>
          <w:szCs w:val="22"/>
        </w:rPr>
        <w:t xml:space="preserve">km </w:t>
      </w:r>
      <w:r>
        <w:rPr>
          <w:rFonts w:asciiTheme="minorHAnsi" w:hAnsiTheme="minorHAnsi" w:cs="Arial"/>
          <w:szCs w:val="22"/>
        </w:rPr>
        <w:t>2,556</w:t>
      </w:r>
      <w:r w:rsidRPr="00821302">
        <w:rPr>
          <w:rFonts w:asciiTheme="minorHAnsi" w:hAnsiTheme="minorHAnsi" w:cs="Arial"/>
          <w:szCs w:val="22"/>
        </w:rPr>
        <w:t xml:space="preserve"> – </w:t>
      </w:r>
      <w:r>
        <w:rPr>
          <w:rFonts w:asciiTheme="minorHAnsi" w:hAnsiTheme="minorHAnsi" w:cs="Arial"/>
          <w:szCs w:val="22"/>
        </w:rPr>
        <w:t>2,947</w:t>
      </w:r>
      <w:r w:rsidRPr="00821302">
        <w:rPr>
          <w:rFonts w:asciiTheme="minorHAnsi" w:hAnsiTheme="minorHAnsi" w:cs="Arial"/>
          <w:szCs w:val="22"/>
        </w:rPr>
        <w:t xml:space="preserve"> v délce </w:t>
      </w:r>
      <w:r>
        <w:rPr>
          <w:rFonts w:asciiTheme="minorHAnsi" w:hAnsiTheme="minorHAnsi" w:cs="Arial"/>
          <w:szCs w:val="22"/>
        </w:rPr>
        <w:t>0,391</w:t>
      </w:r>
      <w:r w:rsidRPr="00821302">
        <w:rPr>
          <w:rFonts w:asciiTheme="minorHAnsi" w:hAnsiTheme="minorHAnsi" w:cs="Arial"/>
          <w:szCs w:val="22"/>
        </w:rPr>
        <w:t xml:space="preserve"> km. </w:t>
      </w:r>
      <w:r>
        <w:rPr>
          <w:rFonts w:asciiTheme="minorHAnsi" w:hAnsiTheme="minorHAnsi" w:cs="Arial"/>
          <w:szCs w:val="22"/>
        </w:rPr>
        <w:t xml:space="preserve">Úprava zahrnuje modernizaci vozovky – výměnu konstrukčních vrstev krytu a celkové zúžení jízdních pruhů, případně úpravu křižovatek. Součástí SO jsou i autobusové zálivy a ochranné ostrůvky přechodů pro chodce/místa pro přecházení na ulici Chebská a Hlavní. </w:t>
      </w:r>
    </w:p>
    <w:p w14:paraId="281F4A06" w14:textId="77777777" w:rsidR="00602193" w:rsidRPr="00440B85" w:rsidRDefault="00602193" w:rsidP="00602193">
      <w:pPr>
        <w:rPr>
          <w:b/>
          <w:i/>
        </w:rPr>
      </w:pPr>
      <w:r w:rsidRPr="00440B85">
        <w:rPr>
          <w:b/>
          <w:i/>
        </w:rPr>
        <w:lastRenderedPageBreak/>
        <w:t>Směrové vedení:</w:t>
      </w:r>
    </w:p>
    <w:p w14:paraId="70EB8A34" w14:textId="77777777" w:rsidR="0051358C" w:rsidRDefault="0051358C" w:rsidP="0051358C">
      <w:pPr>
        <w:rPr>
          <w:rFonts w:asciiTheme="minorHAnsi" w:hAnsiTheme="minorHAnsi" w:cs="Arial"/>
          <w:szCs w:val="22"/>
        </w:rPr>
      </w:pPr>
      <w:r>
        <w:rPr>
          <w:rFonts w:asciiTheme="minorHAnsi" w:hAnsiTheme="minorHAnsi" w:cs="Arial"/>
          <w:szCs w:val="22"/>
        </w:rPr>
        <w:t>Začátek úpravy se nachází v km 0,000 (km 2,556 provozního staničení), kde pokračuje přímým úsekem do km 0,189 33, kde přechází do pravostranného oblouku o R = 140 m. Od km 0,263 00 pokračuje trasa přímým úsekem až do km 0,367 31, kde je navržen oblouk o R = 53,95 m. Úprava končí v km 0,391 (km 2,947 provozního staničení).</w:t>
      </w:r>
    </w:p>
    <w:p w14:paraId="1721D7AB" w14:textId="77050E99" w:rsidR="0051358C" w:rsidRDefault="0051358C" w:rsidP="0051358C">
      <w:pPr>
        <w:rPr>
          <w:rFonts w:asciiTheme="minorHAnsi" w:hAnsiTheme="minorHAnsi" w:cs="Arial"/>
          <w:szCs w:val="22"/>
        </w:rPr>
      </w:pPr>
      <w:r>
        <w:rPr>
          <w:rFonts w:asciiTheme="minorHAnsi" w:hAnsiTheme="minorHAnsi" w:cs="Arial"/>
          <w:szCs w:val="22"/>
        </w:rPr>
        <w:t>V km 0,000 dochází k plynulému šířkovému napojení komunikace na stávající stav. V km 0,009 je navržen přechod pro chodce šířky 7,0 m. Vysazené plochy jso</w:t>
      </w:r>
      <w:r w:rsidR="00AE4E73">
        <w:rPr>
          <w:rFonts w:asciiTheme="minorHAnsi" w:hAnsiTheme="minorHAnsi" w:cs="Arial"/>
          <w:szCs w:val="22"/>
        </w:rPr>
        <w:t>u součástí SO 102</w:t>
      </w:r>
      <w:r>
        <w:rPr>
          <w:rFonts w:asciiTheme="minorHAnsi" w:hAnsiTheme="minorHAnsi" w:cs="Arial"/>
          <w:szCs w:val="22"/>
        </w:rPr>
        <w:t>. Komunikace dále pokračuje přes křižovatku s ul. Palackého a Nedbalova, kde dochází k úpravě napojení. V šíři zpevnění 7,0 m komunikace pokračuje až do prostoru křižovatky s ul. Klostermannova. V tomto úseku jsou navržena parkovací stání v zálivech na úko</w:t>
      </w:r>
      <w:r w:rsidR="00AE4E73">
        <w:rPr>
          <w:rFonts w:asciiTheme="minorHAnsi" w:hAnsiTheme="minorHAnsi" w:cs="Arial"/>
          <w:szCs w:val="22"/>
        </w:rPr>
        <w:t>r zúžené vozovky (součást SO 103</w:t>
      </w:r>
      <w:r>
        <w:rPr>
          <w:rFonts w:asciiTheme="minorHAnsi" w:hAnsiTheme="minorHAnsi" w:cs="Arial"/>
          <w:szCs w:val="22"/>
        </w:rPr>
        <w:t>). V km 0,207 je navržen druhý přechod pro chodce délky 7,0 m. Vysazené ploc</w:t>
      </w:r>
      <w:r w:rsidR="00AE4E73">
        <w:rPr>
          <w:rFonts w:asciiTheme="minorHAnsi" w:hAnsiTheme="minorHAnsi" w:cs="Arial"/>
          <w:szCs w:val="22"/>
        </w:rPr>
        <w:t>hy chodníku jsou součástí SO 102</w:t>
      </w:r>
      <w:r>
        <w:rPr>
          <w:rFonts w:asciiTheme="minorHAnsi" w:hAnsiTheme="minorHAnsi" w:cs="Arial"/>
          <w:szCs w:val="22"/>
        </w:rPr>
        <w:t>. Rameno křižovatky tvořící ul. Nádražní bude zaslepeno (viz výše) a bude zde homogenizován hlavní dopravní prostor ul. Chebská.</w:t>
      </w:r>
    </w:p>
    <w:p w14:paraId="085B6875" w14:textId="77777777" w:rsidR="0051358C" w:rsidRDefault="0051358C" w:rsidP="0051358C">
      <w:pPr>
        <w:rPr>
          <w:rFonts w:asciiTheme="minorHAnsi" w:hAnsiTheme="minorHAnsi" w:cs="Arial"/>
          <w:szCs w:val="22"/>
        </w:rPr>
      </w:pPr>
      <w:r>
        <w:rPr>
          <w:rFonts w:asciiTheme="minorHAnsi" w:hAnsiTheme="minorHAnsi" w:cs="Arial"/>
          <w:szCs w:val="22"/>
        </w:rPr>
        <w:t>Od křižovatky s ul. Klostermannova pokračuje II/217 jako ul. Hlavní. V úseku Klostermannova – Majakovského je navržena modernizace stávajících autobusových zálivů. Jednak budou odděleny pomocí vodorovného dopravního značení od jízdních pruhů a dojde ke změně krytu zálivů.</w:t>
      </w:r>
    </w:p>
    <w:p w14:paraId="35C2FFDC" w14:textId="722C8A2B" w:rsidR="0051358C" w:rsidRDefault="0051358C" w:rsidP="0051358C">
      <w:pPr>
        <w:rPr>
          <w:rFonts w:asciiTheme="minorHAnsi" w:hAnsiTheme="minorHAnsi" w:cs="Arial"/>
          <w:szCs w:val="22"/>
        </w:rPr>
      </w:pPr>
      <w:r>
        <w:rPr>
          <w:rFonts w:asciiTheme="minorHAnsi" w:hAnsiTheme="minorHAnsi" w:cs="Arial"/>
          <w:szCs w:val="22"/>
        </w:rPr>
        <w:t>Autobusové zálivy jsou navrženy s ohledem na šířkové poměry 2,75 m a 3,0 m. délka nástupní hrany je navržena 25 m. Z důvodu nedostatečné výše nášlapu dojde k přeskládání dl</w:t>
      </w:r>
      <w:r w:rsidR="00F47815">
        <w:rPr>
          <w:rFonts w:asciiTheme="minorHAnsi" w:hAnsiTheme="minorHAnsi" w:cs="Arial"/>
          <w:szCs w:val="22"/>
        </w:rPr>
        <w:t>ažby nástupních ploch</w:t>
      </w:r>
      <w:r w:rsidR="007E5C1D">
        <w:rPr>
          <w:rFonts w:asciiTheme="minorHAnsi" w:hAnsiTheme="minorHAnsi" w:cs="Arial"/>
          <w:szCs w:val="22"/>
        </w:rPr>
        <w:t xml:space="preserve"> </w:t>
      </w:r>
      <w:r w:rsidR="00F47815">
        <w:rPr>
          <w:rFonts w:asciiTheme="minorHAnsi" w:hAnsiTheme="minorHAnsi" w:cs="Arial"/>
          <w:szCs w:val="22"/>
        </w:rPr>
        <w:t>(viz SO 102</w:t>
      </w:r>
      <w:r>
        <w:rPr>
          <w:rFonts w:asciiTheme="minorHAnsi" w:hAnsiTheme="minorHAnsi" w:cs="Arial"/>
          <w:szCs w:val="22"/>
        </w:rPr>
        <w:t>).</w:t>
      </w:r>
    </w:p>
    <w:p w14:paraId="14DE6CF9" w14:textId="77777777" w:rsidR="0051358C" w:rsidRDefault="0051358C" w:rsidP="0051358C">
      <w:pPr>
        <w:rPr>
          <w:rFonts w:asciiTheme="minorHAnsi" w:hAnsiTheme="minorHAnsi" w:cs="Arial"/>
          <w:szCs w:val="22"/>
        </w:rPr>
      </w:pPr>
      <w:r>
        <w:rPr>
          <w:rFonts w:asciiTheme="minorHAnsi" w:hAnsiTheme="minorHAnsi" w:cs="Arial"/>
          <w:szCs w:val="22"/>
        </w:rPr>
        <w:t>Šířka jízdních pruhů je zde vzhledem k poloze zastávkových zálivů a blízké křižovatky proměnná, min. však 3,0 m.</w:t>
      </w:r>
    </w:p>
    <w:p w14:paraId="34073BF6" w14:textId="77777777" w:rsidR="0051358C" w:rsidRDefault="0051358C" w:rsidP="0051358C">
      <w:pPr>
        <w:rPr>
          <w:rFonts w:asciiTheme="minorHAnsi" w:hAnsiTheme="minorHAnsi" w:cs="Arial"/>
          <w:szCs w:val="22"/>
        </w:rPr>
      </w:pPr>
      <w:r>
        <w:rPr>
          <w:rFonts w:asciiTheme="minorHAnsi" w:hAnsiTheme="minorHAnsi" w:cs="Arial"/>
          <w:szCs w:val="22"/>
        </w:rPr>
        <w:t>V km 0,323 je navrženo místo pro přecházení s ochranným ostrůvkem. Délka místa pro přecházení je 2 x 3,75. Šířka nástupní plochy ostrůvku je 3 m. Celková délka ostrůvku je 9 m.</w:t>
      </w:r>
    </w:p>
    <w:p w14:paraId="14942C5A" w14:textId="77777777" w:rsidR="0051358C" w:rsidRDefault="0051358C" w:rsidP="0051358C">
      <w:pPr>
        <w:rPr>
          <w:rFonts w:asciiTheme="minorHAnsi" w:hAnsiTheme="minorHAnsi" w:cs="Arial"/>
          <w:szCs w:val="22"/>
        </w:rPr>
      </w:pPr>
      <w:r>
        <w:rPr>
          <w:rFonts w:asciiTheme="minorHAnsi" w:hAnsiTheme="minorHAnsi" w:cs="Arial"/>
          <w:szCs w:val="22"/>
        </w:rPr>
        <w:t>V km 0,366 je navržena úprava stávající křižovatky s ul. Okružní. Zde dojde k úpravě nároží ulice Okružní z důvodu umožnění průjezdu návěsových souprav, viz výše. Úprava a možnost levého odbočení návěsových souprav vyvolá i úpravu stávajícího přechodu pro chodce a ochranného ostrůvku, který je nevhodného kapkovitého tvaru. Nevhodnost stávajícího tvaru ostrůvku spočívá v překážce v odbočení z Hlavní ulice do Okružní a opačně (ve směru na Hranice). Úpravou dojde ke zkrácení kapkovitého tvaru a dispozičnímu posunu, aby zadní kola návěsových souprav nevjížděla na nástupní plochu. Délka přechodu bude zachována stávající 3,84 + 3,86 m. Šíře nástupní plochy ostrůvku je s ohledem na zachování stávající linie komunikace a obrub 2,0 m. Úprava vyvolává i přeložku stožárů nasvětlení přechodu, viz SO 431.</w:t>
      </w:r>
    </w:p>
    <w:p w14:paraId="479A7293" w14:textId="77777777" w:rsidR="00602193" w:rsidRPr="00440B85" w:rsidRDefault="00602193" w:rsidP="00602193">
      <w:pPr>
        <w:rPr>
          <w:b/>
          <w:i/>
        </w:rPr>
      </w:pPr>
      <w:r>
        <w:rPr>
          <w:b/>
          <w:i/>
        </w:rPr>
        <w:t>Výškové</w:t>
      </w:r>
      <w:r w:rsidRPr="00440B85">
        <w:rPr>
          <w:b/>
          <w:i/>
        </w:rPr>
        <w:t xml:space="preserve"> vedení:</w:t>
      </w:r>
    </w:p>
    <w:p w14:paraId="54D8F6F1" w14:textId="77777777" w:rsidR="0051358C" w:rsidRDefault="0051358C" w:rsidP="0051358C">
      <w:pPr>
        <w:rPr>
          <w:rFonts w:asciiTheme="minorHAnsi" w:hAnsiTheme="minorHAnsi" w:cs="Arial"/>
          <w:szCs w:val="22"/>
        </w:rPr>
      </w:pPr>
      <w:r w:rsidRPr="00805A8D">
        <w:rPr>
          <w:rFonts w:asciiTheme="minorHAnsi" w:hAnsiTheme="minorHAnsi" w:cs="Arial"/>
          <w:szCs w:val="22"/>
        </w:rPr>
        <w:t xml:space="preserve">Úprava zachovává stávající výškové vedení komunikace s ohledem na charakter </w:t>
      </w:r>
      <w:proofErr w:type="spellStart"/>
      <w:r w:rsidRPr="00805A8D">
        <w:rPr>
          <w:rFonts w:asciiTheme="minorHAnsi" w:hAnsiTheme="minorHAnsi" w:cs="Arial"/>
          <w:szCs w:val="22"/>
        </w:rPr>
        <w:t>intravilánové</w:t>
      </w:r>
      <w:proofErr w:type="spellEnd"/>
      <w:r w:rsidRPr="00805A8D">
        <w:rPr>
          <w:rFonts w:asciiTheme="minorHAnsi" w:hAnsiTheme="minorHAnsi" w:cs="Arial"/>
          <w:szCs w:val="22"/>
        </w:rPr>
        <w:t xml:space="preserve"> komunikace a množství vstupů a sjezdů na přilehlé nemovitosti.</w:t>
      </w:r>
    </w:p>
    <w:p w14:paraId="228659E3" w14:textId="77777777" w:rsidR="0051358C" w:rsidRDefault="0051358C" w:rsidP="0051358C">
      <w:pPr>
        <w:rPr>
          <w:rFonts w:asciiTheme="minorHAnsi" w:hAnsiTheme="minorHAnsi" w:cs="Arial"/>
          <w:szCs w:val="22"/>
        </w:rPr>
      </w:pPr>
      <w:r>
        <w:rPr>
          <w:rFonts w:asciiTheme="minorHAnsi" w:hAnsiTheme="minorHAnsi" w:cs="Arial"/>
          <w:szCs w:val="22"/>
        </w:rPr>
        <w:t xml:space="preserve">Základní příčný sklon je střechovitý 2,50%, v místě směrového oblouku je dostředný. </w:t>
      </w:r>
    </w:p>
    <w:p w14:paraId="72C5E1F9" w14:textId="77777777" w:rsidR="00602193" w:rsidRPr="00440B85" w:rsidRDefault="00602193" w:rsidP="00602193">
      <w:pPr>
        <w:rPr>
          <w:b/>
          <w:i/>
        </w:rPr>
      </w:pPr>
      <w:r>
        <w:rPr>
          <w:b/>
          <w:i/>
        </w:rPr>
        <w:t>Příčné uspořádání</w:t>
      </w:r>
      <w:r w:rsidRPr="00440B85">
        <w:rPr>
          <w:b/>
          <w:i/>
        </w:rPr>
        <w:t>:</w:t>
      </w:r>
    </w:p>
    <w:p w14:paraId="3CAF13A3" w14:textId="77777777" w:rsidR="0051358C" w:rsidRDefault="0051358C" w:rsidP="0051358C">
      <w:pPr>
        <w:rPr>
          <w:rFonts w:asciiTheme="minorHAnsi" w:hAnsiTheme="minorHAnsi" w:cs="Arial"/>
          <w:szCs w:val="22"/>
        </w:rPr>
      </w:pPr>
      <w:r w:rsidRPr="00F87B3C">
        <w:rPr>
          <w:rFonts w:asciiTheme="minorHAnsi" w:hAnsiTheme="minorHAnsi" w:cs="Arial"/>
          <w:szCs w:val="22"/>
        </w:rPr>
        <w:t xml:space="preserve">Příčné uspořádání odpovídá </w:t>
      </w:r>
      <w:r>
        <w:rPr>
          <w:rFonts w:asciiTheme="minorHAnsi" w:hAnsiTheme="minorHAnsi" w:cs="Arial"/>
          <w:szCs w:val="22"/>
        </w:rPr>
        <w:t xml:space="preserve">po většinou návrhové </w:t>
      </w:r>
      <w:r w:rsidRPr="00F87B3C">
        <w:rPr>
          <w:rFonts w:asciiTheme="minorHAnsi" w:hAnsiTheme="minorHAnsi" w:cs="Arial"/>
          <w:szCs w:val="22"/>
        </w:rPr>
        <w:t>ka</w:t>
      </w:r>
      <w:r>
        <w:rPr>
          <w:rFonts w:asciiTheme="minorHAnsi" w:hAnsiTheme="minorHAnsi" w:cs="Arial"/>
          <w:szCs w:val="22"/>
        </w:rPr>
        <w:t xml:space="preserve">tegorii MS2p -/12/50 (mimo oblast křižovatek a autobusových zálivů). </w:t>
      </w:r>
    </w:p>
    <w:p w14:paraId="23912823" w14:textId="77777777" w:rsidR="0051358C" w:rsidRPr="002A739A" w:rsidRDefault="0051358C" w:rsidP="0051358C">
      <w:pPr>
        <w:pStyle w:val="Odstavecseseznamem"/>
        <w:numPr>
          <w:ilvl w:val="0"/>
          <w:numId w:val="8"/>
        </w:numPr>
      </w:pPr>
      <w:r w:rsidRPr="006B77BC">
        <w:lastRenderedPageBreak/>
        <w:t xml:space="preserve">jízdní pruhy </w:t>
      </w:r>
      <w:r>
        <w:t>2</w:t>
      </w:r>
      <w:r w:rsidRPr="006B77BC">
        <w:t xml:space="preserve"> x 3,</w:t>
      </w:r>
      <w:r>
        <w:t>0 – 3,15</w:t>
      </w:r>
      <w:r>
        <w:rPr>
          <w:rStyle w:val="Znakapoznpodarou"/>
        </w:rPr>
        <w:footnoteReference w:id="4"/>
      </w:r>
      <w:r w:rsidRPr="006B77BC">
        <w:t xml:space="preserve"> m</w:t>
      </w:r>
    </w:p>
    <w:p w14:paraId="12BD8AFA" w14:textId="77777777" w:rsidR="0051358C" w:rsidRPr="002A739A" w:rsidRDefault="0051358C" w:rsidP="0051358C">
      <w:pPr>
        <w:pStyle w:val="Odstavecseseznamem"/>
        <w:numPr>
          <w:ilvl w:val="0"/>
          <w:numId w:val="8"/>
        </w:numPr>
      </w:pPr>
      <w:r>
        <w:t>vodí</w:t>
      </w:r>
      <w:r w:rsidRPr="002A739A">
        <w:t xml:space="preserve">cí proužky </w:t>
      </w:r>
      <w:smartTag w:uri="urn:schemas-microsoft-com:office:smarttags" w:element="metricconverter">
        <w:smartTagPr>
          <w:attr w:name="ProductID" w:val="0,25 m"/>
        </w:smartTagPr>
        <w:r w:rsidRPr="002A739A">
          <w:t>0,25 m</w:t>
        </w:r>
      </w:smartTag>
    </w:p>
    <w:p w14:paraId="0C895E82" w14:textId="77777777" w:rsidR="0051358C" w:rsidRDefault="0051358C" w:rsidP="0051358C">
      <w:pPr>
        <w:pStyle w:val="Odstavecseseznamem"/>
        <w:numPr>
          <w:ilvl w:val="0"/>
          <w:numId w:val="8"/>
        </w:numPr>
      </w:pPr>
      <w:proofErr w:type="spellStart"/>
      <w:r>
        <w:t>přídlažba</w:t>
      </w:r>
      <w:proofErr w:type="spellEnd"/>
      <w:r>
        <w:t xml:space="preserve"> 0,10 m (jeden řádek drobné dlažby)</w:t>
      </w:r>
    </w:p>
    <w:p w14:paraId="0CFB51DC" w14:textId="77777777" w:rsidR="0051358C" w:rsidRDefault="0051358C" w:rsidP="0051358C">
      <w:pPr>
        <w:pStyle w:val="Odstavecseseznamem"/>
        <w:numPr>
          <w:ilvl w:val="0"/>
          <w:numId w:val="8"/>
        </w:numPr>
      </w:pPr>
      <w:r>
        <w:t>parkovací pruhy 2,0 m</w:t>
      </w:r>
    </w:p>
    <w:p w14:paraId="208013FB" w14:textId="77777777" w:rsidR="0051358C" w:rsidRPr="002A739A" w:rsidRDefault="0051358C" w:rsidP="0051358C">
      <w:pPr>
        <w:pStyle w:val="Odstavecseseznamem"/>
        <w:numPr>
          <w:ilvl w:val="0"/>
          <w:numId w:val="8"/>
        </w:numPr>
      </w:pPr>
      <w:r>
        <w:t>bezpečnostní odstup 2 x 0,50 m</w:t>
      </w:r>
    </w:p>
    <w:p w14:paraId="6C8B3A5B" w14:textId="77777777" w:rsidR="0051358C" w:rsidRDefault="0051358C" w:rsidP="0051358C">
      <w:pPr>
        <w:pStyle w:val="Zkladntext"/>
        <w:spacing w:after="0"/>
        <w:ind w:left="4317" w:hanging="3750"/>
        <w:rPr>
          <w:szCs w:val="22"/>
        </w:rPr>
      </w:pPr>
      <w:r>
        <w:rPr>
          <w:szCs w:val="22"/>
        </w:rPr>
        <w:t xml:space="preserve">Světlá šířka je </w:t>
      </w:r>
      <w:r w:rsidRPr="00F87B3C">
        <w:rPr>
          <w:szCs w:val="22"/>
        </w:rPr>
        <w:t>proměnná min.</w:t>
      </w:r>
      <w:r>
        <w:rPr>
          <w:szCs w:val="22"/>
        </w:rPr>
        <w:t xml:space="preserve"> 7,0 - 11,0 m.</w:t>
      </w:r>
    </w:p>
    <w:p w14:paraId="08043B5B" w14:textId="77777777" w:rsidR="00602193" w:rsidRDefault="00602193" w:rsidP="00602193">
      <w:pPr>
        <w:rPr>
          <w:b/>
          <w:i/>
        </w:rPr>
      </w:pPr>
      <w:r>
        <w:rPr>
          <w:b/>
          <w:i/>
        </w:rPr>
        <w:t>Protihlukové stěny:</w:t>
      </w:r>
    </w:p>
    <w:p w14:paraId="2565BB45" w14:textId="40CCF493" w:rsidR="00602193" w:rsidRPr="0050163B" w:rsidRDefault="0051358C" w:rsidP="00602193">
      <w:pPr>
        <w:rPr>
          <w:rFonts w:asciiTheme="minorHAnsi" w:hAnsiTheme="minorHAnsi" w:cstheme="minorHAnsi"/>
        </w:rPr>
      </w:pPr>
      <w:r>
        <w:rPr>
          <w:rFonts w:asciiTheme="minorHAnsi" w:hAnsiTheme="minorHAnsi" w:cstheme="minorHAnsi"/>
        </w:rPr>
        <w:t>Nejsou součástí akce.</w:t>
      </w:r>
    </w:p>
    <w:p w14:paraId="4ACE1C29" w14:textId="77777777" w:rsidR="00602193" w:rsidRDefault="00602193" w:rsidP="00602193">
      <w:pPr>
        <w:rPr>
          <w:b/>
          <w:i/>
        </w:rPr>
      </w:pPr>
      <w:r>
        <w:rPr>
          <w:b/>
          <w:i/>
        </w:rPr>
        <w:t>Svodidla:</w:t>
      </w:r>
    </w:p>
    <w:p w14:paraId="2B6F4CC3" w14:textId="3CD26FEB" w:rsidR="008B1477" w:rsidRPr="00DF2E26" w:rsidRDefault="0051358C" w:rsidP="008B1477">
      <w:pPr>
        <w:rPr>
          <w:rFonts w:asciiTheme="minorHAnsi" w:hAnsiTheme="minorHAnsi" w:cs="Arial"/>
          <w:szCs w:val="22"/>
        </w:rPr>
      </w:pPr>
      <w:r>
        <w:rPr>
          <w:rFonts w:asciiTheme="minorHAnsi" w:hAnsiTheme="minorHAnsi" w:cs="Arial"/>
          <w:szCs w:val="22"/>
        </w:rPr>
        <w:t>Nejsou součástí akce.</w:t>
      </w:r>
    </w:p>
    <w:p w14:paraId="0B913380" w14:textId="77777777" w:rsidR="00602193" w:rsidRDefault="00602193" w:rsidP="00602193">
      <w:pPr>
        <w:rPr>
          <w:b/>
          <w:i/>
        </w:rPr>
      </w:pPr>
      <w:r>
        <w:rPr>
          <w:b/>
          <w:i/>
        </w:rPr>
        <w:t>Odvodnění komunikace:</w:t>
      </w:r>
    </w:p>
    <w:p w14:paraId="50E419A0" w14:textId="543BC4FB" w:rsidR="00DC1798" w:rsidRDefault="00DC1798" w:rsidP="00DC1798">
      <w:pPr>
        <w:rPr>
          <w:rFonts w:asciiTheme="minorHAnsi" w:hAnsiTheme="minorHAnsi" w:cs="Arial"/>
          <w:szCs w:val="22"/>
        </w:rPr>
      </w:pPr>
      <w:r w:rsidRPr="00425BDB">
        <w:rPr>
          <w:rFonts w:asciiTheme="minorHAnsi" w:hAnsiTheme="minorHAnsi" w:cs="Arial"/>
          <w:szCs w:val="22"/>
        </w:rPr>
        <w:t>Srážková voda je pomocí podélného a příčné</w:t>
      </w:r>
      <w:r w:rsidR="00B36098" w:rsidRPr="00425BDB">
        <w:rPr>
          <w:rFonts w:asciiTheme="minorHAnsi" w:hAnsiTheme="minorHAnsi" w:cs="Arial"/>
          <w:szCs w:val="22"/>
        </w:rPr>
        <w:t>ho sklonu povrchu odváděna do 2</w:t>
      </w:r>
      <w:r w:rsidR="00076CD9" w:rsidRPr="00425BDB">
        <w:rPr>
          <w:rFonts w:asciiTheme="minorHAnsi" w:hAnsiTheme="minorHAnsi" w:cs="Arial"/>
          <w:szCs w:val="22"/>
        </w:rPr>
        <w:t>1</w:t>
      </w:r>
      <w:r w:rsidRPr="00425BDB">
        <w:rPr>
          <w:rFonts w:asciiTheme="minorHAnsi" w:hAnsiTheme="minorHAnsi" w:cs="Arial"/>
          <w:szCs w:val="22"/>
        </w:rPr>
        <w:t xml:space="preserve"> nově navržených uličních vpustí (UV)</w:t>
      </w:r>
      <w:r w:rsidR="00875FD0" w:rsidRPr="00425BDB">
        <w:rPr>
          <w:rFonts w:asciiTheme="minorHAnsi" w:hAnsiTheme="minorHAnsi" w:cs="Arial"/>
          <w:szCs w:val="22"/>
        </w:rPr>
        <w:t xml:space="preserve"> </w:t>
      </w:r>
      <w:r w:rsidRPr="00425BDB">
        <w:rPr>
          <w:rFonts w:asciiTheme="minorHAnsi" w:hAnsiTheme="minorHAnsi" w:cs="Arial"/>
          <w:szCs w:val="22"/>
        </w:rPr>
        <w:t>a do 7 rektifikovaných vpustí (UVS). Ná</w:t>
      </w:r>
      <w:r w:rsidR="00076CD9" w:rsidRPr="00425BDB">
        <w:rPr>
          <w:rFonts w:asciiTheme="minorHAnsi" w:hAnsiTheme="minorHAnsi" w:cs="Arial"/>
          <w:szCs w:val="22"/>
        </w:rPr>
        <w:t>vrh také počítá se zrušením 8</w:t>
      </w:r>
      <w:r w:rsidRPr="00425BDB">
        <w:rPr>
          <w:rFonts w:asciiTheme="minorHAnsi" w:hAnsiTheme="minorHAnsi" w:cs="Arial"/>
          <w:szCs w:val="22"/>
        </w:rPr>
        <w:t xml:space="preserve"> stávajících uličních vpustí</w:t>
      </w:r>
      <w:r w:rsidR="00425BDB" w:rsidRPr="00425BDB">
        <w:rPr>
          <w:rFonts w:asciiTheme="minorHAnsi" w:hAnsiTheme="minorHAnsi" w:cs="Arial"/>
          <w:szCs w:val="22"/>
        </w:rPr>
        <w:t xml:space="preserve"> a cca</w:t>
      </w:r>
      <w:r w:rsidR="00B35839" w:rsidRPr="00425BDB">
        <w:rPr>
          <w:rFonts w:asciiTheme="minorHAnsi" w:hAnsiTheme="minorHAnsi" w:cs="Arial"/>
          <w:szCs w:val="22"/>
        </w:rPr>
        <w:t xml:space="preserve"> 38 m přípojek</w:t>
      </w:r>
      <w:r w:rsidRPr="00425BDB">
        <w:rPr>
          <w:rFonts w:asciiTheme="minorHAnsi" w:hAnsiTheme="minorHAnsi" w:cs="Arial"/>
          <w:szCs w:val="22"/>
        </w:rPr>
        <w:t>. Tyto je třeba odkopat, rozřezat a vyjmout z</w:t>
      </w:r>
      <w:r w:rsidR="00B36098" w:rsidRPr="00425BDB">
        <w:rPr>
          <w:rFonts w:asciiTheme="minorHAnsi" w:hAnsiTheme="minorHAnsi" w:cs="Arial"/>
          <w:szCs w:val="22"/>
        </w:rPr>
        <w:t> výkopu.</w:t>
      </w:r>
    </w:p>
    <w:p w14:paraId="0708A2A8" w14:textId="77777777" w:rsidR="00602193" w:rsidRDefault="00602193" w:rsidP="00602193">
      <w:pPr>
        <w:rPr>
          <w:b/>
          <w:i/>
        </w:rPr>
      </w:pPr>
      <w:r>
        <w:rPr>
          <w:b/>
          <w:i/>
        </w:rPr>
        <w:t>Zemní těleso:</w:t>
      </w:r>
    </w:p>
    <w:p w14:paraId="6EEAFE08" w14:textId="1A2699EB" w:rsidR="0051358C" w:rsidRDefault="0051358C" w:rsidP="0051358C">
      <w:pPr>
        <w:rPr>
          <w:rFonts w:asciiTheme="minorHAnsi" w:hAnsiTheme="minorHAnsi" w:cstheme="minorHAnsi"/>
          <w:szCs w:val="22"/>
        </w:rPr>
      </w:pPr>
      <w:r>
        <w:rPr>
          <w:rFonts w:asciiTheme="minorHAnsi" w:hAnsiTheme="minorHAnsi" w:cstheme="minorHAnsi"/>
          <w:szCs w:val="22"/>
        </w:rPr>
        <w:t xml:space="preserve">Vzhledem k níže navržené modernizaci konstrukce vozovky nebude docházet k významným zemním pracím. Ty lze spojit pouze s výstavbou nových </w:t>
      </w:r>
      <w:proofErr w:type="spellStart"/>
      <w:r>
        <w:rPr>
          <w:rFonts w:asciiTheme="minorHAnsi" w:hAnsiTheme="minorHAnsi" w:cstheme="minorHAnsi"/>
          <w:szCs w:val="22"/>
        </w:rPr>
        <w:t>pochozích</w:t>
      </w:r>
      <w:proofErr w:type="spellEnd"/>
      <w:r>
        <w:rPr>
          <w:rFonts w:asciiTheme="minorHAnsi" w:hAnsiTheme="minorHAnsi" w:cstheme="minorHAnsi"/>
          <w:szCs w:val="22"/>
        </w:rPr>
        <w:t xml:space="preserve"> pl</w:t>
      </w:r>
      <w:r w:rsidR="00F47815">
        <w:rPr>
          <w:rFonts w:asciiTheme="minorHAnsi" w:hAnsiTheme="minorHAnsi" w:cstheme="minorHAnsi"/>
          <w:szCs w:val="22"/>
        </w:rPr>
        <w:t>och a sadových úprav, viz SO 102 a SO 801</w:t>
      </w:r>
      <w:r>
        <w:rPr>
          <w:rFonts w:asciiTheme="minorHAnsi" w:hAnsiTheme="minorHAnsi" w:cstheme="minorHAnsi"/>
          <w:szCs w:val="22"/>
        </w:rPr>
        <w:t>.</w:t>
      </w:r>
    </w:p>
    <w:p w14:paraId="5D5B1E2D" w14:textId="77777777" w:rsidR="00602193" w:rsidRDefault="00602193" w:rsidP="00602193">
      <w:pPr>
        <w:rPr>
          <w:b/>
          <w:i/>
        </w:rPr>
      </w:pPr>
      <w:r>
        <w:rPr>
          <w:b/>
          <w:i/>
        </w:rPr>
        <w:t>Zpevněné plochy:</w:t>
      </w:r>
    </w:p>
    <w:p w14:paraId="659EEBC4" w14:textId="77777777" w:rsidR="0051358C" w:rsidRDefault="0051358C" w:rsidP="0051358C">
      <w:pPr>
        <w:rPr>
          <w:rFonts w:asciiTheme="minorHAnsi" w:hAnsiTheme="minorHAnsi" w:cs="Arial"/>
          <w:szCs w:val="22"/>
        </w:rPr>
      </w:pPr>
      <w:r>
        <w:rPr>
          <w:rFonts w:asciiTheme="minorHAnsi" w:hAnsiTheme="minorHAnsi" w:cs="Arial"/>
          <w:szCs w:val="22"/>
        </w:rPr>
        <w:t>Stávající vozovka vykazuje řadu poruch, viz tabulka níže.</w:t>
      </w:r>
    </w:p>
    <w:p w14:paraId="1CC7BCE9" w14:textId="77777777" w:rsidR="0051358C" w:rsidRDefault="0051358C" w:rsidP="0051358C">
      <w:pPr>
        <w:rPr>
          <w:rFonts w:asciiTheme="minorHAnsi" w:hAnsiTheme="minorHAnsi" w:cs="Arial"/>
          <w:szCs w:val="22"/>
        </w:rPr>
      </w:pPr>
      <w:r w:rsidRPr="003954E7">
        <w:rPr>
          <w:rFonts w:asciiTheme="minorHAnsi" w:hAnsiTheme="minorHAnsi" w:cs="Arial"/>
          <w:noProof/>
          <w:szCs w:val="22"/>
        </w:rPr>
        <w:drawing>
          <wp:inline distT="0" distB="0" distL="0" distR="0" wp14:anchorId="6399F60E" wp14:editId="24816C6D">
            <wp:extent cx="4126675" cy="2152877"/>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0356" cy="2170448"/>
                    </a:xfrm>
                    <a:prstGeom prst="rect">
                      <a:avLst/>
                    </a:prstGeom>
                    <a:noFill/>
                    <a:ln>
                      <a:noFill/>
                    </a:ln>
                  </pic:spPr>
                </pic:pic>
              </a:graphicData>
            </a:graphic>
          </wp:inline>
        </w:drawing>
      </w:r>
    </w:p>
    <w:p w14:paraId="35A6F00A" w14:textId="77777777" w:rsidR="0051358C" w:rsidRDefault="0051358C" w:rsidP="0051358C">
      <w:pPr>
        <w:rPr>
          <w:rFonts w:asciiTheme="minorHAnsi" w:hAnsiTheme="minorHAnsi" w:cs="Arial"/>
          <w:szCs w:val="22"/>
        </w:rPr>
      </w:pPr>
      <w:r>
        <w:rPr>
          <w:rFonts w:asciiTheme="minorHAnsi" w:hAnsiTheme="minorHAnsi" w:cs="Arial"/>
          <w:szCs w:val="22"/>
        </w:rPr>
        <w:t>Tab. č. 1: Poruchy vozovky</w:t>
      </w:r>
    </w:p>
    <w:p w14:paraId="60538EB7" w14:textId="77777777" w:rsidR="0051358C" w:rsidRDefault="0051358C" w:rsidP="0051358C">
      <w:pPr>
        <w:rPr>
          <w:rFonts w:asciiTheme="minorHAnsi" w:hAnsiTheme="minorHAnsi" w:cs="Arial"/>
          <w:szCs w:val="22"/>
        </w:rPr>
      </w:pPr>
      <w:r>
        <w:rPr>
          <w:rFonts w:asciiTheme="minorHAnsi" w:hAnsiTheme="minorHAnsi" w:cs="Arial"/>
          <w:szCs w:val="22"/>
        </w:rPr>
        <w:t>Stávající konstrukce vozovky je tvořena asfaltovým krytem v </w:t>
      </w:r>
      <w:proofErr w:type="spellStart"/>
      <w:r>
        <w:rPr>
          <w:rFonts w:asciiTheme="minorHAnsi" w:hAnsiTheme="minorHAnsi" w:cs="Arial"/>
          <w:szCs w:val="22"/>
        </w:rPr>
        <w:t>tl</w:t>
      </w:r>
      <w:proofErr w:type="spellEnd"/>
      <w:r>
        <w:rPr>
          <w:rFonts w:asciiTheme="minorHAnsi" w:hAnsiTheme="minorHAnsi" w:cs="Arial"/>
          <w:szCs w:val="22"/>
        </w:rPr>
        <w:t xml:space="preserve">. 130 – 160 mm, který překrývá historickou dlážděnou konstrukci. Dlažba je tvořena žulovými kostkami 100/100 a podkladními nestmelenými vrstvami </w:t>
      </w:r>
      <w:proofErr w:type="spellStart"/>
      <w:r>
        <w:rPr>
          <w:rFonts w:asciiTheme="minorHAnsi" w:hAnsiTheme="minorHAnsi" w:cs="Arial"/>
          <w:szCs w:val="22"/>
        </w:rPr>
        <w:t>tl</w:t>
      </w:r>
      <w:proofErr w:type="spellEnd"/>
      <w:r>
        <w:rPr>
          <w:rFonts w:asciiTheme="minorHAnsi" w:hAnsiTheme="minorHAnsi" w:cs="Arial"/>
          <w:szCs w:val="22"/>
        </w:rPr>
        <w:t>. 230 – 250 mm.</w:t>
      </w:r>
    </w:p>
    <w:p w14:paraId="0096EF95" w14:textId="77777777" w:rsidR="0051358C" w:rsidRDefault="0051358C" w:rsidP="0051358C">
      <w:pPr>
        <w:rPr>
          <w:rFonts w:asciiTheme="minorHAnsi" w:hAnsiTheme="minorHAnsi" w:cs="Arial"/>
          <w:szCs w:val="22"/>
        </w:rPr>
      </w:pPr>
      <w:r>
        <w:rPr>
          <w:rFonts w:asciiTheme="minorHAnsi" w:hAnsiTheme="minorHAnsi" w:cs="Arial"/>
          <w:szCs w:val="22"/>
        </w:rPr>
        <w:t>Na základě výsledku Celostátního sčítání dopravy 2016 a závěrů diagnostiky vozovky je navržena v souladu s TP 170 níže uvedená konstrukce opravy komunikace.</w:t>
      </w:r>
    </w:p>
    <w:p w14:paraId="3971C63A" w14:textId="3629A2C9" w:rsidR="0051358C" w:rsidRDefault="0051358C" w:rsidP="0051358C">
      <w:pPr>
        <w:rPr>
          <w:rFonts w:asciiTheme="minorHAnsi" w:hAnsiTheme="minorHAnsi" w:cs="Arial"/>
          <w:szCs w:val="22"/>
        </w:rPr>
      </w:pPr>
      <w:r>
        <w:rPr>
          <w:rFonts w:asciiTheme="minorHAnsi" w:hAnsiTheme="minorHAnsi" w:cs="Arial"/>
          <w:szCs w:val="22"/>
        </w:rPr>
        <w:lastRenderedPageBreak/>
        <w:t xml:space="preserve">Provede se odfrézování stávajících stmelených vrstev až na niveletu dlážděné vozovky. Dojde k odstranění, očištění dlažby a ponechání na </w:t>
      </w:r>
      <w:proofErr w:type="spellStart"/>
      <w:r>
        <w:rPr>
          <w:rFonts w:asciiTheme="minorHAnsi" w:hAnsiTheme="minorHAnsi" w:cs="Arial"/>
          <w:szCs w:val="22"/>
        </w:rPr>
        <w:t>mezidepon</w:t>
      </w:r>
      <w:r w:rsidR="00F47815">
        <w:rPr>
          <w:rFonts w:asciiTheme="minorHAnsi" w:hAnsiTheme="minorHAnsi" w:cs="Arial"/>
          <w:szCs w:val="22"/>
        </w:rPr>
        <w:t>ii</w:t>
      </w:r>
      <w:proofErr w:type="spellEnd"/>
      <w:r w:rsidR="00F47815">
        <w:rPr>
          <w:rFonts w:asciiTheme="minorHAnsi" w:hAnsiTheme="minorHAnsi" w:cs="Arial"/>
          <w:szCs w:val="22"/>
        </w:rPr>
        <w:t xml:space="preserve"> k dalšímu použití (viz SO 103</w:t>
      </w:r>
      <w:r>
        <w:rPr>
          <w:rFonts w:asciiTheme="minorHAnsi" w:hAnsiTheme="minorHAnsi" w:cs="Arial"/>
          <w:szCs w:val="22"/>
        </w:rPr>
        <w:t xml:space="preserve">). Nestmelené vrstvy pod bývalou dlažbou budou </w:t>
      </w:r>
      <w:proofErr w:type="spellStart"/>
      <w:r>
        <w:rPr>
          <w:rFonts w:asciiTheme="minorHAnsi" w:hAnsiTheme="minorHAnsi" w:cs="Arial"/>
          <w:szCs w:val="22"/>
        </w:rPr>
        <w:t>reprofilovány</w:t>
      </w:r>
      <w:proofErr w:type="spellEnd"/>
      <w:r>
        <w:rPr>
          <w:rFonts w:asciiTheme="minorHAnsi" w:hAnsiTheme="minorHAnsi" w:cs="Arial"/>
          <w:szCs w:val="22"/>
        </w:rPr>
        <w:t xml:space="preserve"> a </w:t>
      </w:r>
      <w:proofErr w:type="spellStart"/>
      <w:r>
        <w:rPr>
          <w:rFonts w:asciiTheme="minorHAnsi" w:hAnsiTheme="minorHAnsi" w:cs="Arial"/>
          <w:szCs w:val="22"/>
        </w:rPr>
        <w:t>přehutněny</w:t>
      </w:r>
      <w:proofErr w:type="spellEnd"/>
      <w:r>
        <w:rPr>
          <w:rFonts w:asciiTheme="minorHAnsi" w:hAnsiTheme="minorHAnsi" w:cs="Arial"/>
          <w:szCs w:val="22"/>
        </w:rPr>
        <w:t xml:space="preserve"> na min. E</w:t>
      </w:r>
      <w:r w:rsidRPr="00FF307C">
        <w:rPr>
          <w:rFonts w:asciiTheme="minorHAnsi" w:hAnsiTheme="minorHAnsi" w:cs="Arial"/>
          <w:szCs w:val="22"/>
          <w:vertAlign w:val="subscript"/>
        </w:rPr>
        <w:t xml:space="preserve">def,2 </w:t>
      </w:r>
      <w:r>
        <w:rPr>
          <w:rFonts w:asciiTheme="minorHAnsi" w:hAnsiTheme="minorHAnsi" w:cs="Arial"/>
          <w:szCs w:val="22"/>
        </w:rPr>
        <w:t xml:space="preserve">= 70 </w:t>
      </w:r>
      <w:proofErr w:type="spellStart"/>
      <w:r>
        <w:rPr>
          <w:rFonts w:asciiTheme="minorHAnsi" w:hAnsiTheme="minorHAnsi" w:cs="Arial"/>
          <w:szCs w:val="22"/>
        </w:rPr>
        <w:t>MPa</w:t>
      </w:r>
      <w:proofErr w:type="spellEnd"/>
      <w:r>
        <w:rPr>
          <w:rFonts w:asciiTheme="minorHAnsi" w:hAnsiTheme="minorHAnsi" w:cs="Arial"/>
          <w:szCs w:val="22"/>
        </w:rPr>
        <w:t xml:space="preserve">. </w:t>
      </w:r>
    </w:p>
    <w:p w14:paraId="5CCE6128" w14:textId="59B29107" w:rsidR="0051358C" w:rsidRDefault="0051358C" w:rsidP="0051358C">
      <w:pPr>
        <w:rPr>
          <w:rFonts w:asciiTheme="minorHAnsi" w:hAnsiTheme="minorHAnsi" w:cs="Arial"/>
          <w:szCs w:val="22"/>
        </w:rPr>
      </w:pPr>
      <w:r>
        <w:rPr>
          <w:rFonts w:asciiTheme="minorHAnsi" w:hAnsiTheme="minorHAnsi" w:cs="Arial"/>
          <w:szCs w:val="22"/>
        </w:rPr>
        <w:t>V případě výskytu neúnosné podkladní vrstvy a nutnosti sanace, bude podkladní vrstva vybrána v </w:t>
      </w:r>
      <w:proofErr w:type="spellStart"/>
      <w:r>
        <w:rPr>
          <w:rFonts w:asciiTheme="minorHAnsi" w:hAnsiTheme="minorHAnsi" w:cs="Arial"/>
          <w:szCs w:val="22"/>
        </w:rPr>
        <w:t>tl</w:t>
      </w:r>
      <w:proofErr w:type="spellEnd"/>
      <w:r>
        <w:rPr>
          <w:rFonts w:asciiTheme="minorHAnsi" w:hAnsiTheme="minorHAnsi" w:cs="Arial"/>
          <w:szCs w:val="22"/>
        </w:rPr>
        <w:t>. min. 0,10 m a bude provedena lokální sanace vrstvou SC C</w:t>
      </w:r>
      <w:r w:rsidRPr="00FF307C">
        <w:rPr>
          <w:rFonts w:asciiTheme="minorHAnsi" w:hAnsiTheme="minorHAnsi" w:cs="Arial"/>
          <w:szCs w:val="22"/>
          <w:vertAlign w:val="subscript"/>
        </w:rPr>
        <w:t>3/4</w:t>
      </w:r>
      <w:r>
        <w:rPr>
          <w:rFonts w:asciiTheme="minorHAnsi" w:hAnsiTheme="minorHAnsi" w:cs="Arial"/>
          <w:szCs w:val="22"/>
        </w:rPr>
        <w:t xml:space="preserve"> v </w:t>
      </w:r>
      <w:proofErr w:type="spellStart"/>
      <w:r>
        <w:rPr>
          <w:rFonts w:asciiTheme="minorHAnsi" w:hAnsiTheme="minorHAnsi" w:cs="Arial"/>
          <w:szCs w:val="22"/>
        </w:rPr>
        <w:t>tl</w:t>
      </w:r>
      <w:proofErr w:type="spellEnd"/>
      <w:r>
        <w:rPr>
          <w:rFonts w:asciiTheme="minorHAnsi" w:hAnsiTheme="minorHAnsi" w:cs="Arial"/>
          <w:szCs w:val="22"/>
        </w:rPr>
        <w:t>. 0,10 m.</w:t>
      </w:r>
    </w:p>
    <w:p w14:paraId="747228C6" w14:textId="77777777" w:rsidR="0051358C" w:rsidRPr="001B671E" w:rsidRDefault="0051358C" w:rsidP="0051358C">
      <w:pPr>
        <w:rPr>
          <w:rFonts w:asciiTheme="minorHAnsi" w:hAnsiTheme="minorHAnsi" w:cs="Arial"/>
          <w:szCs w:val="22"/>
          <w:u w:val="single"/>
        </w:rPr>
      </w:pPr>
      <w:r w:rsidRPr="001B671E">
        <w:rPr>
          <w:rFonts w:asciiTheme="minorHAnsi" w:hAnsiTheme="minorHAnsi" w:cs="Arial"/>
          <w:szCs w:val="22"/>
          <w:u w:val="single"/>
        </w:rPr>
        <w:t>Konstrukce vozovky na silnici II/217</w:t>
      </w:r>
    </w:p>
    <w:p w14:paraId="5A932DB0" w14:textId="585A1760" w:rsidR="0051358C" w:rsidRPr="00234B68" w:rsidRDefault="0051358C" w:rsidP="0051358C">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koberec mastixový</w:t>
      </w:r>
      <w:r>
        <w:rPr>
          <w:rFonts w:asciiTheme="minorHAnsi" w:hAnsiTheme="minorHAnsi" w:cs="Arial"/>
          <w:sz w:val="18"/>
          <w:szCs w:val="18"/>
        </w:rPr>
        <w:t xml:space="preserve"> </w:t>
      </w:r>
      <w:proofErr w:type="spellStart"/>
      <w:r>
        <w:rPr>
          <w:rFonts w:asciiTheme="minorHAnsi" w:hAnsiTheme="minorHAnsi" w:cs="Arial"/>
          <w:sz w:val="18"/>
          <w:szCs w:val="18"/>
        </w:rPr>
        <w:t>modif</w:t>
      </w:r>
      <w:proofErr w:type="spellEnd"/>
      <w:r>
        <w:rPr>
          <w:rStyle w:val="Znakapoznpodarou"/>
          <w:rFonts w:asciiTheme="minorHAnsi" w:hAnsiTheme="minorHAnsi" w:cs="Arial"/>
          <w:sz w:val="18"/>
          <w:szCs w:val="18"/>
        </w:rPr>
        <w:footnoteReference w:id="5"/>
      </w:r>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t>SMA 8 NH*</w:t>
      </w:r>
      <w:r w:rsidR="00343689">
        <w:rPr>
          <w:rFonts w:asciiTheme="minorHAnsi" w:hAnsiTheme="minorHAnsi" w:cs="Arial"/>
          <w:sz w:val="18"/>
          <w:szCs w:val="18"/>
        </w:rPr>
        <w:t xml:space="preserve"> </w:t>
      </w:r>
      <w:proofErr w:type="spellStart"/>
      <w:r w:rsidR="00343689">
        <w:rPr>
          <w:rFonts w:asciiTheme="minorHAnsi" w:hAnsiTheme="minorHAnsi" w:cs="Arial"/>
          <w:sz w:val="18"/>
          <w:szCs w:val="18"/>
        </w:rPr>
        <w:t>PmB</w:t>
      </w:r>
      <w:proofErr w:type="spellEnd"/>
      <w:r w:rsidR="00343689">
        <w:rPr>
          <w:rFonts w:asciiTheme="minorHAnsi" w:hAnsiTheme="minorHAnsi" w:cs="Arial"/>
          <w:sz w:val="18"/>
          <w:szCs w:val="18"/>
        </w:rPr>
        <w:t xml:space="preserve"> 45/80-65</w:t>
      </w:r>
      <w:r w:rsidR="0014154E">
        <w:rPr>
          <w:rFonts w:asciiTheme="minorHAnsi" w:hAnsiTheme="minorHAnsi" w:cs="Arial"/>
          <w:sz w:val="18"/>
          <w:szCs w:val="18"/>
        </w:rPr>
        <w:t xml:space="preserve">        </w:t>
      </w:r>
      <w:r w:rsidRPr="00234B68">
        <w:rPr>
          <w:rFonts w:asciiTheme="minorHAnsi" w:hAnsiTheme="minorHAnsi" w:cs="Arial"/>
          <w:sz w:val="18"/>
          <w:szCs w:val="18"/>
        </w:rPr>
        <w:t>40 mm</w:t>
      </w:r>
      <w:r w:rsidRPr="00234B68">
        <w:rPr>
          <w:rFonts w:asciiTheme="minorHAnsi" w:hAnsiTheme="minorHAnsi" w:cs="Arial"/>
          <w:sz w:val="18"/>
          <w:szCs w:val="18"/>
        </w:rPr>
        <w:tab/>
      </w:r>
      <w:r>
        <w:rPr>
          <w:rFonts w:asciiTheme="minorHAnsi" w:hAnsiTheme="minorHAnsi" w:cs="Arial"/>
          <w:sz w:val="18"/>
          <w:szCs w:val="18"/>
        </w:rPr>
        <w:t>TP 259</w:t>
      </w:r>
    </w:p>
    <w:p w14:paraId="5B4C9938" w14:textId="77777777" w:rsidR="0051358C" w:rsidRPr="00234B68" w:rsidRDefault="0051358C" w:rsidP="0051358C">
      <w:pPr>
        <w:tabs>
          <w:tab w:val="left" w:pos="1843"/>
        </w:tabs>
        <w:rPr>
          <w:rFonts w:asciiTheme="minorHAnsi" w:hAnsiTheme="minorHAnsi" w:cs="Arial"/>
          <w:sz w:val="18"/>
          <w:szCs w:val="18"/>
        </w:rPr>
      </w:pPr>
      <w:r w:rsidRPr="00234B68">
        <w:rPr>
          <w:rFonts w:asciiTheme="minorHAnsi" w:hAnsiTheme="minorHAnsi" w:cs="Arial"/>
          <w:sz w:val="18"/>
          <w:szCs w:val="18"/>
        </w:rPr>
        <w:t>Spojovací pos</w:t>
      </w:r>
      <w:r>
        <w:rPr>
          <w:rFonts w:asciiTheme="minorHAnsi" w:hAnsiTheme="minorHAnsi" w:cs="Arial"/>
          <w:sz w:val="18"/>
          <w:szCs w:val="18"/>
        </w:rPr>
        <w:t xml:space="preserve">třik </w:t>
      </w:r>
      <w:proofErr w:type="spellStart"/>
      <w:r>
        <w:rPr>
          <w:rFonts w:asciiTheme="minorHAnsi" w:hAnsiTheme="minorHAnsi" w:cs="Arial"/>
          <w:sz w:val="18"/>
          <w:szCs w:val="18"/>
        </w:rPr>
        <w:t>modif</w:t>
      </w:r>
      <w:proofErr w:type="spellEnd"/>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PS-CP 0,40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249EE2D8" w14:textId="4DE8EE54" w:rsidR="0051358C" w:rsidRDefault="0051358C" w:rsidP="0051358C">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xml:space="preserve">. beton </w:t>
      </w:r>
      <w:r w:rsidR="008016F5">
        <w:rPr>
          <w:rFonts w:asciiTheme="minorHAnsi" w:hAnsiTheme="minorHAnsi" w:cs="Arial"/>
          <w:sz w:val="18"/>
          <w:szCs w:val="18"/>
        </w:rPr>
        <w:t>pro ložnou vrstvu</w:t>
      </w:r>
      <w:r w:rsidR="008016F5">
        <w:rPr>
          <w:rFonts w:asciiTheme="minorHAnsi" w:hAnsiTheme="minorHAnsi" w:cs="Arial"/>
          <w:sz w:val="18"/>
          <w:szCs w:val="18"/>
        </w:rPr>
        <w:tab/>
      </w:r>
      <w:r w:rsidR="008016F5">
        <w:rPr>
          <w:rFonts w:asciiTheme="minorHAnsi" w:hAnsiTheme="minorHAnsi" w:cs="Arial"/>
          <w:sz w:val="18"/>
          <w:szCs w:val="18"/>
        </w:rPr>
        <w:tab/>
      </w:r>
      <w:r w:rsidR="008016F5">
        <w:rPr>
          <w:rFonts w:asciiTheme="minorHAnsi" w:hAnsiTheme="minorHAnsi" w:cs="Arial"/>
          <w:sz w:val="18"/>
          <w:szCs w:val="18"/>
        </w:rPr>
        <w:tab/>
        <w:t>ACL</w:t>
      </w:r>
      <w:r>
        <w:rPr>
          <w:rFonts w:asciiTheme="minorHAnsi" w:hAnsiTheme="minorHAnsi" w:cs="Arial"/>
          <w:sz w:val="18"/>
          <w:szCs w:val="18"/>
        </w:rPr>
        <w:t xml:space="preserve"> 16+</w:t>
      </w:r>
      <w:r w:rsidRPr="00234B68">
        <w:rPr>
          <w:rFonts w:asciiTheme="minorHAnsi" w:hAnsiTheme="minorHAnsi" w:cs="Arial"/>
          <w:sz w:val="18"/>
          <w:szCs w:val="18"/>
        </w:rPr>
        <w:t xml:space="preserve">         </w:t>
      </w:r>
      <w:r>
        <w:rPr>
          <w:rFonts w:asciiTheme="minorHAnsi" w:hAnsiTheme="minorHAnsi" w:cs="Arial"/>
          <w:sz w:val="18"/>
          <w:szCs w:val="18"/>
        </w:rPr>
        <w:t>50/70</w:t>
      </w:r>
      <w:r w:rsidRPr="00234B68">
        <w:rPr>
          <w:rFonts w:asciiTheme="minorHAnsi" w:hAnsiTheme="minorHAnsi" w:cs="Arial"/>
          <w:sz w:val="18"/>
          <w:szCs w:val="18"/>
        </w:rPr>
        <w:t xml:space="preserve">  </w:t>
      </w:r>
      <w:r w:rsidRPr="00234B68">
        <w:rPr>
          <w:rFonts w:asciiTheme="minorHAnsi" w:hAnsiTheme="minorHAnsi" w:cs="Arial"/>
          <w:sz w:val="18"/>
          <w:szCs w:val="18"/>
        </w:rPr>
        <w:tab/>
      </w:r>
      <w:r>
        <w:rPr>
          <w:rFonts w:asciiTheme="minorHAnsi" w:hAnsiTheme="minorHAnsi" w:cs="Arial"/>
          <w:sz w:val="18"/>
          <w:szCs w:val="18"/>
        </w:rPr>
        <w:t xml:space="preserve">  7</w:t>
      </w:r>
      <w:r w:rsidRPr="00234B68">
        <w:rPr>
          <w:rFonts w:asciiTheme="minorHAnsi" w:hAnsiTheme="minorHAnsi" w:cs="Arial"/>
          <w:sz w:val="18"/>
          <w:szCs w:val="18"/>
        </w:rPr>
        <w:t>0 mm</w:t>
      </w:r>
      <w:r w:rsidRPr="00234B68">
        <w:rPr>
          <w:rFonts w:asciiTheme="minorHAnsi" w:hAnsiTheme="minorHAnsi" w:cs="Arial"/>
          <w:sz w:val="18"/>
          <w:szCs w:val="18"/>
        </w:rPr>
        <w:tab/>
        <w:t>ČSN EN 13108-1,ČSN 73 6121</w:t>
      </w:r>
    </w:p>
    <w:p w14:paraId="7E7148B7" w14:textId="4BF567A3" w:rsidR="0051358C" w:rsidRPr="00234B68" w:rsidRDefault="0051358C" w:rsidP="0051358C">
      <w:pPr>
        <w:tabs>
          <w:tab w:val="left" w:pos="1843"/>
        </w:tabs>
        <w:rPr>
          <w:rFonts w:asciiTheme="minorHAnsi" w:hAnsiTheme="minorHAnsi" w:cs="Arial"/>
          <w:sz w:val="18"/>
          <w:szCs w:val="18"/>
        </w:rPr>
      </w:pPr>
      <w:r>
        <w:rPr>
          <w:rFonts w:asciiTheme="minorHAnsi" w:hAnsiTheme="minorHAnsi" w:cs="Arial"/>
          <w:sz w:val="18"/>
          <w:szCs w:val="18"/>
        </w:rPr>
        <w:t>s </w:t>
      </w:r>
      <w:proofErr w:type="spellStart"/>
      <w:r>
        <w:rPr>
          <w:rFonts w:asciiTheme="minorHAnsi" w:hAnsiTheme="minorHAnsi" w:cs="Arial"/>
          <w:sz w:val="18"/>
          <w:szCs w:val="18"/>
        </w:rPr>
        <w:t>vystužením</w:t>
      </w:r>
      <w:proofErr w:type="spellEnd"/>
      <w:r>
        <w:rPr>
          <w:rFonts w:asciiTheme="minorHAnsi" w:hAnsiTheme="minorHAnsi" w:cs="Arial"/>
          <w:sz w:val="18"/>
          <w:szCs w:val="18"/>
        </w:rPr>
        <w:t xml:space="preserve"> 3D rozptýlenou výztuží</w:t>
      </w:r>
    </w:p>
    <w:p w14:paraId="5AFF82EC" w14:textId="1F9EE2BA" w:rsidR="0051358C" w:rsidRDefault="0051358C" w:rsidP="0051358C">
      <w:pPr>
        <w:tabs>
          <w:tab w:val="left" w:pos="1843"/>
        </w:tabs>
        <w:rPr>
          <w:rFonts w:asciiTheme="minorHAnsi" w:hAnsiTheme="minorHAnsi" w:cs="Arial"/>
          <w:sz w:val="18"/>
          <w:szCs w:val="18"/>
        </w:rPr>
      </w:pPr>
      <w:r>
        <w:rPr>
          <w:rFonts w:asciiTheme="minorHAnsi" w:hAnsiTheme="minorHAnsi" w:cs="Arial"/>
          <w:sz w:val="18"/>
          <w:szCs w:val="18"/>
        </w:rPr>
        <w:t>Infiltrační</w:t>
      </w:r>
      <w:r w:rsidRPr="00234B68">
        <w:rPr>
          <w:rFonts w:asciiTheme="minorHAnsi" w:hAnsiTheme="minorHAnsi" w:cs="Arial"/>
          <w:sz w:val="18"/>
          <w:szCs w:val="18"/>
        </w:rPr>
        <w:t xml:space="preserve"> postřik </w:t>
      </w:r>
      <w:r w:rsidRPr="00234B68">
        <w:rPr>
          <w:rFonts w:asciiTheme="minorHAnsi" w:hAnsiTheme="minorHAnsi" w:cs="Arial"/>
          <w:sz w:val="18"/>
          <w:szCs w:val="18"/>
        </w:rPr>
        <w:tab/>
      </w:r>
      <w:r w:rsidR="00453B1D">
        <w:rPr>
          <w:rFonts w:asciiTheme="minorHAnsi" w:hAnsiTheme="minorHAnsi" w:cs="Arial"/>
          <w:sz w:val="18"/>
          <w:szCs w:val="18"/>
        </w:rPr>
        <w:tab/>
      </w:r>
      <w:r w:rsidR="00453B1D">
        <w:rPr>
          <w:rFonts w:asciiTheme="minorHAnsi" w:hAnsiTheme="minorHAnsi" w:cs="Arial"/>
          <w:sz w:val="18"/>
          <w:szCs w:val="18"/>
        </w:rPr>
        <w:tab/>
      </w:r>
      <w:r w:rsidR="00453B1D">
        <w:rPr>
          <w:rFonts w:asciiTheme="minorHAnsi" w:hAnsiTheme="minorHAnsi" w:cs="Arial"/>
          <w:sz w:val="18"/>
          <w:szCs w:val="18"/>
        </w:rPr>
        <w:tab/>
        <w:t>PI</w:t>
      </w:r>
      <w:r>
        <w:rPr>
          <w:rFonts w:asciiTheme="minorHAnsi" w:hAnsiTheme="minorHAnsi" w:cs="Arial"/>
          <w:sz w:val="18"/>
          <w:szCs w:val="18"/>
        </w:rPr>
        <w:t>-C 0,80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174E8E0D" w14:textId="77777777" w:rsidR="0051358C" w:rsidRPr="001B671E" w:rsidRDefault="0051358C" w:rsidP="0051358C">
      <w:pPr>
        <w:tabs>
          <w:tab w:val="left" w:pos="1843"/>
        </w:tabs>
        <w:rPr>
          <w:rFonts w:asciiTheme="minorHAnsi" w:hAnsiTheme="minorHAnsi" w:cs="Arial"/>
          <w:sz w:val="18"/>
          <w:szCs w:val="18"/>
          <w:u w:val="single"/>
        </w:rPr>
      </w:pPr>
      <w:r w:rsidRPr="001B671E">
        <w:rPr>
          <w:rFonts w:asciiTheme="minorHAnsi" w:hAnsiTheme="minorHAnsi" w:cs="Arial"/>
          <w:sz w:val="18"/>
          <w:szCs w:val="18"/>
          <w:u w:val="single"/>
        </w:rPr>
        <w:t>Směs stmelená cementem</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t>SC C</w:t>
      </w:r>
      <w:r w:rsidRPr="001B671E">
        <w:rPr>
          <w:rFonts w:asciiTheme="minorHAnsi" w:hAnsiTheme="minorHAnsi" w:cs="Arial"/>
          <w:sz w:val="18"/>
          <w:szCs w:val="18"/>
          <w:u w:val="single"/>
          <w:vertAlign w:val="subscript"/>
        </w:rPr>
        <w:t xml:space="preserve">3/4 </w:t>
      </w:r>
      <w:r w:rsidRPr="001B671E">
        <w:rPr>
          <w:rFonts w:asciiTheme="minorHAnsi" w:hAnsiTheme="minorHAnsi" w:cs="Arial"/>
          <w:sz w:val="18"/>
          <w:szCs w:val="18"/>
          <w:u w:val="single"/>
        </w:rPr>
        <w:t>0/32</w:t>
      </w:r>
      <w:r w:rsidRPr="001B671E">
        <w:rPr>
          <w:rFonts w:asciiTheme="minorHAnsi" w:hAnsiTheme="minorHAnsi" w:cs="Arial"/>
          <w:sz w:val="18"/>
          <w:szCs w:val="18"/>
          <w:u w:val="single"/>
        </w:rPr>
        <w:tab/>
      </w:r>
      <w:r w:rsidRPr="001B671E">
        <w:rPr>
          <w:rFonts w:asciiTheme="minorHAnsi" w:hAnsiTheme="minorHAnsi" w:cs="Arial"/>
          <w:sz w:val="18"/>
          <w:szCs w:val="18"/>
          <w:u w:val="single"/>
        </w:rPr>
        <w:tab/>
        <w:t>150 mm</w:t>
      </w:r>
      <w:r w:rsidRPr="001B671E">
        <w:rPr>
          <w:rFonts w:asciiTheme="minorHAnsi" w:hAnsiTheme="minorHAnsi" w:cs="Arial"/>
          <w:sz w:val="18"/>
          <w:szCs w:val="18"/>
          <w:u w:val="single"/>
        </w:rPr>
        <w:tab/>
        <w:t>ČSN EN 14227-1</w:t>
      </w:r>
    </w:p>
    <w:p w14:paraId="3BAC34EE" w14:textId="77777777" w:rsidR="0051358C" w:rsidRDefault="0051358C" w:rsidP="0051358C">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26</w:t>
      </w:r>
      <w:r w:rsidRPr="00234B68">
        <w:rPr>
          <w:rFonts w:asciiTheme="minorHAnsi" w:hAnsiTheme="minorHAnsi" w:cs="Arial"/>
          <w:sz w:val="18"/>
          <w:szCs w:val="18"/>
        </w:rPr>
        <w:t>0 mm</w:t>
      </w:r>
    </w:p>
    <w:p w14:paraId="78E05885" w14:textId="539E0987" w:rsidR="0051358C" w:rsidRDefault="0051358C" w:rsidP="00E31271">
      <w:pPr>
        <w:tabs>
          <w:tab w:val="left" w:pos="1843"/>
        </w:tabs>
        <w:rPr>
          <w:rFonts w:asciiTheme="minorHAnsi" w:hAnsiTheme="minorHAnsi" w:cs="Arial"/>
          <w:sz w:val="18"/>
          <w:szCs w:val="18"/>
        </w:rPr>
      </w:pPr>
      <w:r w:rsidRPr="00F63F9B">
        <w:rPr>
          <w:rFonts w:asciiTheme="minorHAnsi" w:hAnsiTheme="minorHAnsi" w:cs="Arial"/>
          <w:sz w:val="18"/>
          <w:szCs w:val="18"/>
        </w:rPr>
        <w:t>*</w:t>
      </w:r>
      <w:r>
        <w:rPr>
          <w:rFonts w:asciiTheme="minorHAnsi" w:hAnsiTheme="minorHAnsi" w:cs="Arial"/>
          <w:sz w:val="18"/>
          <w:szCs w:val="18"/>
        </w:rPr>
        <w:t xml:space="preserve"> </w:t>
      </w:r>
      <w:r w:rsidRPr="00F63F9B">
        <w:rPr>
          <w:rFonts w:asciiTheme="minorHAnsi" w:hAnsiTheme="minorHAnsi" w:cs="Arial"/>
          <w:sz w:val="18"/>
          <w:szCs w:val="18"/>
        </w:rPr>
        <w:t>Pojivo určí RDS na základě ITT</w:t>
      </w:r>
    </w:p>
    <w:p w14:paraId="70E05934" w14:textId="1B455116" w:rsidR="00D01CAB" w:rsidRDefault="00D01CAB" w:rsidP="00E31271">
      <w:pPr>
        <w:tabs>
          <w:tab w:val="left" w:pos="1843"/>
        </w:tabs>
        <w:rPr>
          <w:rFonts w:asciiTheme="minorHAnsi" w:hAnsiTheme="minorHAnsi" w:cs="Arial"/>
          <w:sz w:val="18"/>
          <w:szCs w:val="18"/>
        </w:rPr>
      </w:pPr>
    </w:p>
    <w:p w14:paraId="08A9F7E6" w14:textId="7E2459EB" w:rsidR="00E33766" w:rsidRDefault="00E33766" w:rsidP="00E33766">
      <w:pPr>
        <w:rPr>
          <w:rFonts w:asciiTheme="minorHAnsi" w:hAnsiTheme="minorHAnsi" w:cs="Arial"/>
          <w:szCs w:val="22"/>
          <w:u w:val="single"/>
        </w:rPr>
      </w:pPr>
      <w:r w:rsidRPr="001B671E">
        <w:rPr>
          <w:rFonts w:asciiTheme="minorHAnsi" w:hAnsiTheme="minorHAnsi" w:cs="Arial"/>
          <w:szCs w:val="22"/>
          <w:u w:val="single"/>
        </w:rPr>
        <w:t>Konstrukce vozovky na silnici II/217</w:t>
      </w:r>
      <w:r>
        <w:rPr>
          <w:rFonts w:asciiTheme="minorHAnsi" w:hAnsiTheme="minorHAnsi" w:cs="Arial"/>
          <w:szCs w:val="22"/>
          <w:u w:val="single"/>
        </w:rPr>
        <w:t xml:space="preserve"> – překopy</w:t>
      </w:r>
    </w:p>
    <w:p w14:paraId="221A3401" w14:textId="30C94FA3" w:rsidR="00E33766" w:rsidRPr="00234B68" w:rsidRDefault="00E33766" w:rsidP="00E33766">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koberec mastixový</w:t>
      </w:r>
      <w:r>
        <w:rPr>
          <w:rFonts w:asciiTheme="minorHAnsi" w:hAnsiTheme="minorHAnsi" w:cs="Arial"/>
          <w:sz w:val="18"/>
          <w:szCs w:val="18"/>
        </w:rPr>
        <w:t xml:space="preserve"> </w:t>
      </w:r>
      <w:proofErr w:type="spellStart"/>
      <w:r>
        <w:rPr>
          <w:rFonts w:asciiTheme="minorHAnsi" w:hAnsiTheme="minorHAnsi" w:cs="Arial"/>
          <w:sz w:val="18"/>
          <w:szCs w:val="18"/>
        </w:rPr>
        <w:t>modif</w:t>
      </w:r>
      <w:proofErr w:type="spellEnd"/>
      <w:r>
        <w:rPr>
          <w:rStyle w:val="Znakapoznpodarou"/>
          <w:rFonts w:asciiTheme="minorHAnsi" w:hAnsiTheme="minorHAnsi" w:cs="Arial"/>
          <w:sz w:val="18"/>
          <w:szCs w:val="18"/>
        </w:rPr>
        <w:footnoteReference w:id="6"/>
      </w:r>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t xml:space="preserve">SMA 8 NH* </w:t>
      </w:r>
      <w:proofErr w:type="spellStart"/>
      <w:r>
        <w:rPr>
          <w:rFonts w:asciiTheme="minorHAnsi" w:hAnsiTheme="minorHAnsi" w:cs="Arial"/>
          <w:sz w:val="18"/>
          <w:szCs w:val="18"/>
        </w:rPr>
        <w:t>PmB</w:t>
      </w:r>
      <w:proofErr w:type="spellEnd"/>
      <w:r>
        <w:rPr>
          <w:rFonts w:asciiTheme="minorHAnsi" w:hAnsiTheme="minorHAnsi" w:cs="Arial"/>
          <w:sz w:val="18"/>
          <w:szCs w:val="18"/>
        </w:rPr>
        <w:t xml:space="preserve"> 45/80-65</w:t>
      </w:r>
      <w:r>
        <w:rPr>
          <w:rFonts w:asciiTheme="minorHAnsi" w:hAnsiTheme="minorHAnsi" w:cs="Arial"/>
          <w:sz w:val="18"/>
          <w:szCs w:val="18"/>
        </w:rPr>
        <w:tab/>
      </w:r>
      <w:r w:rsidRPr="00234B68">
        <w:rPr>
          <w:rFonts w:asciiTheme="minorHAnsi" w:hAnsiTheme="minorHAnsi" w:cs="Arial"/>
          <w:sz w:val="18"/>
          <w:szCs w:val="18"/>
        </w:rPr>
        <w:t xml:space="preserve">  40 mm</w:t>
      </w:r>
      <w:r w:rsidRPr="00234B68">
        <w:rPr>
          <w:rFonts w:asciiTheme="minorHAnsi" w:hAnsiTheme="minorHAnsi" w:cs="Arial"/>
          <w:sz w:val="18"/>
          <w:szCs w:val="18"/>
        </w:rPr>
        <w:tab/>
      </w:r>
      <w:r>
        <w:rPr>
          <w:rFonts w:asciiTheme="minorHAnsi" w:hAnsiTheme="minorHAnsi" w:cs="Arial"/>
          <w:sz w:val="18"/>
          <w:szCs w:val="18"/>
        </w:rPr>
        <w:t>TP 259</w:t>
      </w:r>
    </w:p>
    <w:p w14:paraId="6249D1B1" w14:textId="77777777" w:rsidR="00E33766" w:rsidRPr="00234B68" w:rsidRDefault="00E33766" w:rsidP="00E33766">
      <w:pPr>
        <w:tabs>
          <w:tab w:val="left" w:pos="1843"/>
        </w:tabs>
        <w:rPr>
          <w:rFonts w:asciiTheme="minorHAnsi" w:hAnsiTheme="minorHAnsi" w:cs="Arial"/>
          <w:sz w:val="18"/>
          <w:szCs w:val="18"/>
        </w:rPr>
      </w:pPr>
      <w:r w:rsidRPr="00234B68">
        <w:rPr>
          <w:rFonts w:asciiTheme="minorHAnsi" w:hAnsiTheme="minorHAnsi" w:cs="Arial"/>
          <w:sz w:val="18"/>
          <w:szCs w:val="18"/>
        </w:rPr>
        <w:t>Spojovací pos</w:t>
      </w:r>
      <w:r>
        <w:rPr>
          <w:rFonts w:asciiTheme="minorHAnsi" w:hAnsiTheme="minorHAnsi" w:cs="Arial"/>
          <w:sz w:val="18"/>
          <w:szCs w:val="18"/>
        </w:rPr>
        <w:t xml:space="preserve">třik </w:t>
      </w:r>
      <w:proofErr w:type="spellStart"/>
      <w:r>
        <w:rPr>
          <w:rFonts w:asciiTheme="minorHAnsi" w:hAnsiTheme="minorHAnsi" w:cs="Arial"/>
          <w:sz w:val="18"/>
          <w:szCs w:val="18"/>
        </w:rPr>
        <w:t>modif</w:t>
      </w:r>
      <w:proofErr w:type="spellEnd"/>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PS-CP 0,40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44FE7082" w14:textId="77777777" w:rsidR="00E33766" w:rsidRDefault="00E33766" w:rsidP="00E33766">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xml:space="preserve">. beton </w:t>
      </w:r>
      <w:r>
        <w:rPr>
          <w:rFonts w:asciiTheme="minorHAnsi" w:hAnsiTheme="minorHAnsi" w:cs="Arial"/>
          <w:sz w:val="18"/>
          <w:szCs w:val="18"/>
        </w:rPr>
        <w:t>pro ložnou vrstvu</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ACL 16+</w:t>
      </w:r>
      <w:r w:rsidRPr="00234B68">
        <w:rPr>
          <w:rFonts w:asciiTheme="minorHAnsi" w:hAnsiTheme="minorHAnsi" w:cs="Arial"/>
          <w:sz w:val="18"/>
          <w:szCs w:val="18"/>
        </w:rPr>
        <w:t xml:space="preserve">         </w:t>
      </w:r>
      <w:r>
        <w:rPr>
          <w:rFonts w:asciiTheme="minorHAnsi" w:hAnsiTheme="minorHAnsi" w:cs="Arial"/>
          <w:sz w:val="18"/>
          <w:szCs w:val="18"/>
        </w:rPr>
        <w:t>50/70</w:t>
      </w:r>
      <w:r w:rsidRPr="00234B68">
        <w:rPr>
          <w:rFonts w:asciiTheme="minorHAnsi" w:hAnsiTheme="minorHAnsi" w:cs="Arial"/>
          <w:sz w:val="18"/>
          <w:szCs w:val="18"/>
        </w:rPr>
        <w:t xml:space="preserve">  </w:t>
      </w:r>
      <w:r w:rsidRPr="00234B68">
        <w:rPr>
          <w:rFonts w:asciiTheme="minorHAnsi" w:hAnsiTheme="minorHAnsi" w:cs="Arial"/>
          <w:sz w:val="18"/>
          <w:szCs w:val="18"/>
        </w:rPr>
        <w:tab/>
      </w:r>
      <w:r>
        <w:rPr>
          <w:rFonts w:asciiTheme="minorHAnsi" w:hAnsiTheme="minorHAnsi" w:cs="Arial"/>
          <w:sz w:val="18"/>
          <w:szCs w:val="18"/>
        </w:rPr>
        <w:t xml:space="preserve">  7</w:t>
      </w:r>
      <w:r w:rsidRPr="00234B68">
        <w:rPr>
          <w:rFonts w:asciiTheme="minorHAnsi" w:hAnsiTheme="minorHAnsi" w:cs="Arial"/>
          <w:sz w:val="18"/>
          <w:szCs w:val="18"/>
        </w:rPr>
        <w:t>0 mm</w:t>
      </w:r>
      <w:r w:rsidRPr="00234B68">
        <w:rPr>
          <w:rFonts w:asciiTheme="minorHAnsi" w:hAnsiTheme="minorHAnsi" w:cs="Arial"/>
          <w:sz w:val="18"/>
          <w:szCs w:val="18"/>
        </w:rPr>
        <w:tab/>
        <w:t>ČSN EN 13108-1,ČSN 73 6121</w:t>
      </w:r>
    </w:p>
    <w:p w14:paraId="702EF2B5" w14:textId="77777777" w:rsidR="00E33766" w:rsidRPr="00234B68" w:rsidRDefault="00E33766" w:rsidP="00E33766">
      <w:pPr>
        <w:tabs>
          <w:tab w:val="left" w:pos="1843"/>
        </w:tabs>
        <w:rPr>
          <w:rFonts w:asciiTheme="minorHAnsi" w:hAnsiTheme="minorHAnsi" w:cs="Arial"/>
          <w:sz w:val="18"/>
          <w:szCs w:val="18"/>
        </w:rPr>
      </w:pPr>
      <w:r>
        <w:rPr>
          <w:rFonts w:asciiTheme="minorHAnsi" w:hAnsiTheme="minorHAnsi" w:cs="Arial"/>
          <w:sz w:val="18"/>
          <w:szCs w:val="18"/>
        </w:rPr>
        <w:tab/>
        <w:t>s </w:t>
      </w:r>
      <w:proofErr w:type="spellStart"/>
      <w:r>
        <w:rPr>
          <w:rFonts w:asciiTheme="minorHAnsi" w:hAnsiTheme="minorHAnsi" w:cs="Arial"/>
          <w:sz w:val="18"/>
          <w:szCs w:val="18"/>
        </w:rPr>
        <w:t>vystužením</w:t>
      </w:r>
      <w:proofErr w:type="spellEnd"/>
      <w:r>
        <w:rPr>
          <w:rFonts w:asciiTheme="minorHAnsi" w:hAnsiTheme="minorHAnsi" w:cs="Arial"/>
          <w:sz w:val="18"/>
          <w:szCs w:val="18"/>
        </w:rPr>
        <w:t xml:space="preserve"> 3D rozptýlenou výztuží</w:t>
      </w:r>
    </w:p>
    <w:p w14:paraId="5421EE88" w14:textId="77777777" w:rsidR="00E33766" w:rsidRDefault="00E33766" w:rsidP="00E33766">
      <w:pPr>
        <w:tabs>
          <w:tab w:val="left" w:pos="1843"/>
        </w:tabs>
        <w:rPr>
          <w:rFonts w:asciiTheme="minorHAnsi" w:hAnsiTheme="minorHAnsi" w:cs="Arial"/>
          <w:sz w:val="18"/>
          <w:szCs w:val="18"/>
        </w:rPr>
      </w:pPr>
      <w:r>
        <w:rPr>
          <w:rFonts w:asciiTheme="minorHAnsi" w:hAnsiTheme="minorHAnsi" w:cs="Arial"/>
          <w:sz w:val="18"/>
          <w:szCs w:val="18"/>
        </w:rPr>
        <w:t>Infiltrační</w:t>
      </w:r>
      <w:r w:rsidRPr="00234B68">
        <w:rPr>
          <w:rFonts w:asciiTheme="minorHAnsi" w:hAnsiTheme="minorHAnsi" w:cs="Arial"/>
          <w:sz w:val="18"/>
          <w:szCs w:val="18"/>
        </w:rPr>
        <w:t xml:space="preserve"> postřik </w:t>
      </w:r>
      <w:r w:rsidRPr="00234B68">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PI-C 0,80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34C8BD16" w14:textId="4858B487" w:rsidR="00E33766" w:rsidRPr="00A215E4" w:rsidRDefault="00E33766" w:rsidP="00E33766">
      <w:pPr>
        <w:tabs>
          <w:tab w:val="left" w:pos="1843"/>
        </w:tabs>
        <w:rPr>
          <w:rFonts w:asciiTheme="minorHAnsi" w:hAnsiTheme="minorHAnsi" w:cs="Arial"/>
          <w:sz w:val="18"/>
          <w:szCs w:val="18"/>
        </w:rPr>
      </w:pPr>
      <w:r w:rsidRPr="00A215E4">
        <w:rPr>
          <w:rFonts w:asciiTheme="minorHAnsi" w:hAnsiTheme="minorHAnsi" w:cs="Arial"/>
          <w:sz w:val="18"/>
          <w:szCs w:val="18"/>
        </w:rPr>
        <w:t>Směs stmelená cementem</w:t>
      </w:r>
      <w:r w:rsidRPr="00A215E4">
        <w:rPr>
          <w:rFonts w:asciiTheme="minorHAnsi" w:hAnsiTheme="minorHAnsi" w:cs="Arial"/>
          <w:sz w:val="18"/>
          <w:szCs w:val="18"/>
        </w:rPr>
        <w:tab/>
      </w:r>
      <w:r w:rsidRPr="00A215E4">
        <w:rPr>
          <w:rFonts w:asciiTheme="minorHAnsi" w:hAnsiTheme="minorHAnsi" w:cs="Arial"/>
          <w:sz w:val="18"/>
          <w:szCs w:val="18"/>
        </w:rPr>
        <w:tab/>
      </w:r>
      <w:r w:rsidRPr="00A215E4">
        <w:rPr>
          <w:rFonts w:asciiTheme="minorHAnsi" w:hAnsiTheme="minorHAnsi" w:cs="Arial"/>
          <w:sz w:val="18"/>
          <w:szCs w:val="18"/>
        </w:rPr>
        <w:tab/>
        <w:t>SC C</w:t>
      </w:r>
      <w:r w:rsidRPr="00A215E4">
        <w:rPr>
          <w:rFonts w:asciiTheme="minorHAnsi" w:hAnsiTheme="minorHAnsi" w:cs="Arial"/>
          <w:sz w:val="18"/>
          <w:szCs w:val="18"/>
          <w:vertAlign w:val="subscript"/>
        </w:rPr>
        <w:t xml:space="preserve">3/4 </w:t>
      </w:r>
      <w:r w:rsidRPr="00A215E4">
        <w:rPr>
          <w:rFonts w:asciiTheme="minorHAnsi" w:hAnsiTheme="minorHAnsi" w:cs="Arial"/>
          <w:sz w:val="18"/>
          <w:szCs w:val="18"/>
        </w:rPr>
        <w:t>0/32</w:t>
      </w:r>
      <w:r w:rsidRPr="00A215E4">
        <w:rPr>
          <w:rFonts w:asciiTheme="minorHAnsi" w:hAnsiTheme="minorHAnsi" w:cs="Arial"/>
          <w:sz w:val="18"/>
          <w:szCs w:val="18"/>
        </w:rPr>
        <w:tab/>
      </w:r>
      <w:r w:rsidRPr="00A215E4">
        <w:rPr>
          <w:rFonts w:asciiTheme="minorHAnsi" w:hAnsiTheme="minorHAnsi" w:cs="Arial"/>
          <w:sz w:val="18"/>
          <w:szCs w:val="18"/>
        </w:rPr>
        <w:tab/>
        <w:t>150 mm</w:t>
      </w:r>
      <w:r w:rsidRPr="00A215E4">
        <w:rPr>
          <w:rFonts w:asciiTheme="minorHAnsi" w:hAnsiTheme="minorHAnsi" w:cs="Arial"/>
          <w:sz w:val="18"/>
          <w:szCs w:val="18"/>
        </w:rPr>
        <w:tab/>
        <w:t>ČSN EN 14227-1</w:t>
      </w:r>
    </w:p>
    <w:p w14:paraId="0E12725E" w14:textId="1D0C44C7" w:rsidR="00E33766" w:rsidRPr="001B671E" w:rsidRDefault="00E33766" w:rsidP="00E33766">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Pr>
          <w:rFonts w:asciiTheme="minorHAnsi" w:hAnsiTheme="minorHAnsi" w:cs="Arial"/>
          <w:sz w:val="18"/>
          <w:szCs w:val="18"/>
          <w:u w:val="single"/>
        </w:rPr>
        <w:tab/>
      </w:r>
      <w:r>
        <w:rPr>
          <w:rFonts w:asciiTheme="minorHAnsi" w:hAnsiTheme="minorHAnsi" w:cs="Arial"/>
          <w:sz w:val="18"/>
          <w:szCs w:val="18"/>
          <w:u w:val="single"/>
        </w:rPr>
        <w:tab/>
      </w:r>
      <w:r>
        <w:rPr>
          <w:rFonts w:asciiTheme="minorHAnsi" w:hAnsiTheme="minorHAnsi" w:cs="Arial"/>
          <w:sz w:val="18"/>
          <w:szCs w:val="18"/>
          <w:u w:val="single"/>
        </w:rPr>
        <w:tab/>
      </w:r>
      <w:r>
        <w:rPr>
          <w:rFonts w:asciiTheme="minorHAnsi" w:hAnsiTheme="minorHAnsi" w:cs="Arial"/>
          <w:sz w:val="18"/>
          <w:szCs w:val="18"/>
          <w:u w:val="single"/>
        </w:rPr>
        <w:tab/>
        <w:t>ŠD</w:t>
      </w:r>
      <w:r w:rsidRPr="00E33766">
        <w:rPr>
          <w:rFonts w:asciiTheme="minorHAnsi" w:hAnsiTheme="minorHAnsi" w:cs="Arial"/>
          <w:sz w:val="18"/>
          <w:szCs w:val="18"/>
          <w:u w:val="single"/>
          <w:vertAlign w:val="subscript"/>
        </w:rPr>
        <w:t>A</w:t>
      </w:r>
      <w:r>
        <w:rPr>
          <w:rFonts w:asciiTheme="minorHAnsi" w:hAnsiTheme="minorHAnsi" w:cs="Arial"/>
          <w:sz w:val="18"/>
          <w:szCs w:val="18"/>
          <w:u w:val="single"/>
        </w:rPr>
        <w:t xml:space="preserve"> 0/32 G</w:t>
      </w:r>
      <w:r w:rsidRPr="00E33766">
        <w:rPr>
          <w:rFonts w:asciiTheme="minorHAnsi" w:hAnsiTheme="minorHAnsi" w:cs="Arial"/>
          <w:sz w:val="18"/>
          <w:szCs w:val="18"/>
          <w:u w:val="single"/>
          <w:vertAlign w:val="subscript"/>
        </w:rPr>
        <w:t>E</w:t>
      </w:r>
      <w:r>
        <w:rPr>
          <w:rFonts w:asciiTheme="minorHAnsi" w:hAnsiTheme="minorHAnsi" w:cs="Arial"/>
          <w:sz w:val="18"/>
          <w:szCs w:val="18"/>
          <w:u w:val="single"/>
        </w:rPr>
        <w:t xml:space="preserve"> </w:t>
      </w:r>
      <w:r>
        <w:rPr>
          <w:rFonts w:asciiTheme="minorHAnsi" w:hAnsiTheme="minorHAnsi" w:cs="Arial"/>
          <w:sz w:val="18"/>
          <w:szCs w:val="18"/>
          <w:u w:val="single"/>
        </w:rPr>
        <w:tab/>
      </w:r>
      <w:r w:rsidR="00A215E4">
        <w:rPr>
          <w:rFonts w:asciiTheme="minorHAnsi" w:hAnsiTheme="minorHAnsi" w:cs="Arial"/>
          <w:sz w:val="18"/>
          <w:szCs w:val="18"/>
          <w:u w:val="single"/>
        </w:rPr>
        <w:t>min.</w:t>
      </w:r>
      <w:r>
        <w:rPr>
          <w:rFonts w:asciiTheme="minorHAnsi" w:hAnsiTheme="minorHAnsi" w:cs="Arial"/>
          <w:sz w:val="18"/>
          <w:szCs w:val="18"/>
          <w:u w:val="single"/>
        </w:rPr>
        <w:tab/>
        <w:t>150 mm</w:t>
      </w:r>
      <w:r>
        <w:rPr>
          <w:rFonts w:asciiTheme="minorHAnsi" w:hAnsiTheme="minorHAnsi" w:cs="Arial"/>
          <w:sz w:val="18"/>
          <w:szCs w:val="18"/>
          <w:u w:val="single"/>
        </w:rPr>
        <w:tab/>
        <w:t xml:space="preserve">ČSN </w:t>
      </w:r>
      <w:r w:rsidR="00A215E4">
        <w:rPr>
          <w:rFonts w:asciiTheme="minorHAnsi" w:hAnsiTheme="minorHAnsi" w:cs="Arial"/>
          <w:sz w:val="18"/>
          <w:szCs w:val="18"/>
          <w:u w:val="single"/>
        </w:rPr>
        <w:t>73 6185, ČSN EN 13285</w:t>
      </w:r>
    </w:p>
    <w:p w14:paraId="140ABB21" w14:textId="3871811D" w:rsidR="00E33766" w:rsidRDefault="00E33766" w:rsidP="00E33766">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0014154E">
        <w:rPr>
          <w:rFonts w:asciiTheme="minorHAnsi" w:hAnsiTheme="minorHAnsi" w:cs="Arial"/>
          <w:sz w:val="18"/>
          <w:szCs w:val="18"/>
        </w:rPr>
        <w:tab/>
        <w:t>41</w:t>
      </w:r>
      <w:r w:rsidRPr="00234B68">
        <w:rPr>
          <w:rFonts w:asciiTheme="minorHAnsi" w:hAnsiTheme="minorHAnsi" w:cs="Arial"/>
          <w:sz w:val="18"/>
          <w:szCs w:val="18"/>
        </w:rPr>
        <w:t>0 mm</w:t>
      </w:r>
    </w:p>
    <w:p w14:paraId="7AB9950F" w14:textId="77777777" w:rsidR="00E33766" w:rsidRDefault="00E33766" w:rsidP="00E33766">
      <w:pPr>
        <w:tabs>
          <w:tab w:val="left" w:pos="1843"/>
        </w:tabs>
        <w:rPr>
          <w:rFonts w:asciiTheme="minorHAnsi" w:hAnsiTheme="minorHAnsi" w:cs="Arial"/>
          <w:sz w:val="18"/>
          <w:szCs w:val="18"/>
        </w:rPr>
      </w:pPr>
      <w:r w:rsidRPr="00F63F9B">
        <w:rPr>
          <w:rFonts w:asciiTheme="minorHAnsi" w:hAnsiTheme="minorHAnsi" w:cs="Arial"/>
          <w:sz w:val="18"/>
          <w:szCs w:val="18"/>
        </w:rPr>
        <w:t>*</w:t>
      </w:r>
      <w:r>
        <w:rPr>
          <w:rFonts w:asciiTheme="minorHAnsi" w:hAnsiTheme="minorHAnsi" w:cs="Arial"/>
          <w:sz w:val="18"/>
          <w:szCs w:val="18"/>
        </w:rPr>
        <w:t xml:space="preserve"> </w:t>
      </w:r>
      <w:r w:rsidRPr="00F63F9B">
        <w:rPr>
          <w:rFonts w:asciiTheme="minorHAnsi" w:hAnsiTheme="minorHAnsi" w:cs="Arial"/>
          <w:sz w:val="18"/>
          <w:szCs w:val="18"/>
        </w:rPr>
        <w:t>Pojivo určí RDS na základě ITT</w:t>
      </w:r>
    </w:p>
    <w:p w14:paraId="5E0B8D00" w14:textId="48601F2E" w:rsidR="00E33766" w:rsidRPr="00A215E4" w:rsidRDefault="00A215E4" w:rsidP="00E33766">
      <w:pPr>
        <w:rPr>
          <w:rFonts w:asciiTheme="minorHAnsi" w:hAnsiTheme="minorHAnsi" w:cs="Arial"/>
          <w:szCs w:val="22"/>
        </w:rPr>
      </w:pPr>
      <w:r w:rsidRPr="00A215E4">
        <w:rPr>
          <w:rFonts w:asciiTheme="minorHAnsi" w:hAnsiTheme="minorHAnsi" w:cs="Arial"/>
          <w:szCs w:val="22"/>
        </w:rPr>
        <w:t xml:space="preserve">Nad zásypem (viz SO 301) bude provedena nová </w:t>
      </w:r>
      <w:proofErr w:type="spellStart"/>
      <w:r w:rsidRPr="00A215E4">
        <w:rPr>
          <w:rFonts w:asciiTheme="minorHAnsi" w:hAnsiTheme="minorHAnsi" w:cs="Arial"/>
          <w:szCs w:val="22"/>
        </w:rPr>
        <w:t>aktiví</w:t>
      </w:r>
      <w:proofErr w:type="spellEnd"/>
      <w:r w:rsidRPr="00A215E4">
        <w:rPr>
          <w:rFonts w:asciiTheme="minorHAnsi" w:hAnsiTheme="minorHAnsi" w:cs="Arial"/>
          <w:szCs w:val="22"/>
        </w:rPr>
        <w:t xml:space="preserve"> zóna z vhodné zeminy dle ČSN 73 6133 v </w:t>
      </w:r>
      <w:proofErr w:type="spellStart"/>
      <w:r w:rsidRPr="00A215E4">
        <w:rPr>
          <w:rFonts w:asciiTheme="minorHAnsi" w:hAnsiTheme="minorHAnsi" w:cs="Arial"/>
          <w:szCs w:val="22"/>
        </w:rPr>
        <w:t>tl</w:t>
      </w:r>
      <w:proofErr w:type="spellEnd"/>
      <w:r w:rsidRPr="00A215E4">
        <w:rPr>
          <w:rFonts w:asciiTheme="minorHAnsi" w:hAnsiTheme="minorHAnsi" w:cs="Arial"/>
          <w:szCs w:val="22"/>
        </w:rPr>
        <w:t>. 0,50 m. Na této vrstvě bude dosaženo E</w:t>
      </w:r>
      <w:r w:rsidRPr="00A215E4">
        <w:rPr>
          <w:rFonts w:asciiTheme="minorHAnsi" w:hAnsiTheme="minorHAnsi" w:cs="Arial"/>
          <w:szCs w:val="22"/>
          <w:vertAlign w:val="subscript"/>
        </w:rPr>
        <w:t xml:space="preserve">def,2 </w:t>
      </w:r>
      <w:r w:rsidRPr="00A215E4">
        <w:rPr>
          <w:rFonts w:asciiTheme="minorHAnsi" w:hAnsiTheme="minorHAnsi" w:cs="Arial"/>
          <w:szCs w:val="22"/>
        </w:rPr>
        <w:t xml:space="preserve">= min 45 </w:t>
      </w:r>
      <w:proofErr w:type="spellStart"/>
      <w:r w:rsidRPr="00A215E4">
        <w:rPr>
          <w:rFonts w:asciiTheme="minorHAnsi" w:hAnsiTheme="minorHAnsi" w:cs="Arial"/>
          <w:szCs w:val="22"/>
        </w:rPr>
        <w:t>MPa</w:t>
      </w:r>
      <w:proofErr w:type="spellEnd"/>
      <w:r w:rsidRPr="00A215E4">
        <w:rPr>
          <w:rFonts w:asciiTheme="minorHAnsi" w:hAnsiTheme="minorHAnsi" w:cs="Arial"/>
          <w:szCs w:val="22"/>
        </w:rPr>
        <w:t xml:space="preserve"> při poměru E</w:t>
      </w:r>
      <w:r w:rsidRPr="00A215E4">
        <w:rPr>
          <w:rFonts w:asciiTheme="minorHAnsi" w:hAnsiTheme="minorHAnsi" w:cs="Arial"/>
          <w:szCs w:val="22"/>
          <w:vertAlign w:val="subscript"/>
        </w:rPr>
        <w:t>def,2</w:t>
      </w:r>
      <w:r w:rsidRPr="00A215E4">
        <w:rPr>
          <w:rFonts w:asciiTheme="minorHAnsi" w:hAnsiTheme="minorHAnsi" w:cs="Arial"/>
          <w:szCs w:val="22"/>
        </w:rPr>
        <w:t>/E</w:t>
      </w:r>
      <w:r w:rsidRPr="00A215E4">
        <w:rPr>
          <w:rFonts w:asciiTheme="minorHAnsi" w:hAnsiTheme="minorHAnsi" w:cs="Arial"/>
          <w:szCs w:val="22"/>
          <w:vertAlign w:val="subscript"/>
        </w:rPr>
        <w:t xml:space="preserve">def,1 </w:t>
      </w:r>
      <w:r w:rsidRPr="00A215E4">
        <w:rPr>
          <w:rFonts w:asciiTheme="minorHAnsi" w:hAnsiTheme="minorHAnsi" w:cs="Arial"/>
          <w:szCs w:val="22"/>
        </w:rPr>
        <w:t>= min 2,5 a CBR = min. 15%. Na vrstvě ŠD bude dosaženo min. E</w:t>
      </w:r>
      <w:r w:rsidRPr="00A215E4">
        <w:rPr>
          <w:rFonts w:asciiTheme="minorHAnsi" w:hAnsiTheme="minorHAnsi" w:cs="Arial"/>
          <w:szCs w:val="22"/>
          <w:vertAlign w:val="subscript"/>
        </w:rPr>
        <w:t xml:space="preserve">def,2 </w:t>
      </w:r>
      <w:r w:rsidRPr="00A215E4">
        <w:rPr>
          <w:rFonts w:asciiTheme="minorHAnsi" w:hAnsiTheme="minorHAnsi" w:cs="Arial"/>
          <w:szCs w:val="22"/>
        </w:rPr>
        <w:t xml:space="preserve">= 70 </w:t>
      </w:r>
      <w:proofErr w:type="spellStart"/>
      <w:r w:rsidRPr="00A215E4">
        <w:rPr>
          <w:rFonts w:asciiTheme="minorHAnsi" w:hAnsiTheme="minorHAnsi" w:cs="Arial"/>
          <w:szCs w:val="22"/>
        </w:rPr>
        <w:t>MPa</w:t>
      </w:r>
      <w:proofErr w:type="spellEnd"/>
      <w:r w:rsidRPr="00A215E4">
        <w:rPr>
          <w:rFonts w:asciiTheme="minorHAnsi" w:hAnsiTheme="minorHAnsi" w:cs="Arial"/>
          <w:szCs w:val="22"/>
        </w:rPr>
        <w:t>.</w:t>
      </w:r>
    </w:p>
    <w:p w14:paraId="51B0DCED" w14:textId="77777777" w:rsidR="0051358C" w:rsidRDefault="0051358C" w:rsidP="0051358C">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autobusových zálivů</w:t>
      </w:r>
    </w:p>
    <w:p w14:paraId="09185E9F" w14:textId="78D5E291" w:rsidR="0051358C" w:rsidRPr="005E7109" w:rsidRDefault="0051358C" w:rsidP="0051358C">
      <w:pPr>
        <w:rPr>
          <w:rFonts w:asciiTheme="minorHAnsi" w:hAnsiTheme="minorHAnsi" w:cs="Arial"/>
          <w:szCs w:val="22"/>
        </w:rPr>
      </w:pPr>
      <w:r w:rsidRPr="005E7109">
        <w:rPr>
          <w:rFonts w:asciiTheme="minorHAnsi" w:hAnsiTheme="minorHAnsi" w:cs="Arial"/>
          <w:szCs w:val="22"/>
        </w:rPr>
        <w:lastRenderedPageBreak/>
        <w:t xml:space="preserve">Stávající </w:t>
      </w:r>
      <w:r>
        <w:rPr>
          <w:rFonts w:asciiTheme="minorHAnsi" w:hAnsiTheme="minorHAnsi" w:cs="Arial"/>
          <w:szCs w:val="22"/>
        </w:rPr>
        <w:t xml:space="preserve">konstrukce bude </w:t>
      </w:r>
      <w:r w:rsidR="0014154E">
        <w:rPr>
          <w:rFonts w:asciiTheme="minorHAnsi" w:hAnsiTheme="minorHAnsi" w:cs="Arial"/>
          <w:szCs w:val="22"/>
        </w:rPr>
        <w:t>odebrána v </w:t>
      </w:r>
      <w:proofErr w:type="spellStart"/>
      <w:r w:rsidR="0014154E">
        <w:rPr>
          <w:rFonts w:asciiTheme="minorHAnsi" w:hAnsiTheme="minorHAnsi" w:cs="Arial"/>
          <w:szCs w:val="22"/>
        </w:rPr>
        <w:t>tl</w:t>
      </w:r>
      <w:proofErr w:type="spellEnd"/>
      <w:r w:rsidR="0014154E">
        <w:rPr>
          <w:rFonts w:asciiTheme="minorHAnsi" w:hAnsiTheme="minorHAnsi" w:cs="Arial"/>
          <w:szCs w:val="22"/>
        </w:rPr>
        <w:t>. 36</w:t>
      </w:r>
      <w:r>
        <w:rPr>
          <w:rFonts w:asciiTheme="minorHAnsi" w:hAnsiTheme="minorHAnsi" w:cs="Arial"/>
          <w:szCs w:val="22"/>
        </w:rPr>
        <w:t xml:space="preserve">0 mm na podkladní vrstvy. Tyto budou </w:t>
      </w:r>
      <w:proofErr w:type="spellStart"/>
      <w:r>
        <w:rPr>
          <w:rFonts w:asciiTheme="minorHAnsi" w:hAnsiTheme="minorHAnsi" w:cs="Arial"/>
          <w:szCs w:val="22"/>
        </w:rPr>
        <w:t>reprofilovány</w:t>
      </w:r>
      <w:proofErr w:type="spellEnd"/>
      <w:r>
        <w:rPr>
          <w:rFonts w:asciiTheme="minorHAnsi" w:hAnsiTheme="minorHAnsi" w:cs="Arial"/>
          <w:szCs w:val="22"/>
        </w:rPr>
        <w:t xml:space="preserve"> a </w:t>
      </w:r>
      <w:proofErr w:type="spellStart"/>
      <w:r>
        <w:rPr>
          <w:rFonts w:asciiTheme="minorHAnsi" w:hAnsiTheme="minorHAnsi" w:cs="Arial"/>
          <w:szCs w:val="22"/>
        </w:rPr>
        <w:t>přehutněny</w:t>
      </w:r>
      <w:proofErr w:type="spellEnd"/>
      <w:r>
        <w:rPr>
          <w:rFonts w:asciiTheme="minorHAnsi" w:hAnsiTheme="minorHAnsi" w:cs="Arial"/>
          <w:szCs w:val="22"/>
        </w:rPr>
        <w:t xml:space="preserve"> na min. E</w:t>
      </w:r>
      <w:r w:rsidRPr="00FF307C">
        <w:rPr>
          <w:rFonts w:asciiTheme="minorHAnsi" w:hAnsiTheme="minorHAnsi" w:cs="Arial"/>
          <w:szCs w:val="22"/>
          <w:vertAlign w:val="subscript"/>
        </w:rPr>
        <w:t xml:space="preserve">def,2 </w:t>
      </w:r>
      <w:r>
        <w:rPr>
          <w:rFonts w:asciiTheme="minorHAnsi" w:hAnsiTheme="minorHAnsi" w:cs="Arial"/>
          <w:szCs w:val="22"/>
        </w:rPr>
        <w:t xml:space="preserve">= 70 </w:t>
      </w:r>
      <w:proofErr w:type="spellStart"/>
      <w:r>
        <w:rPr>
          <w:rFonts w:asciiTheme="minorHAnsi" w:hAnsiTheme="minorHAnsi" w:cs="Arial"/>
          <w:szCs w:val="22"/>
        </w:rPr>
        <w:t>MPa</w:t>
      </w:r>
      <w:proofErr w:type="spellEnd"/>
      <w:r>
        <w:rPr>
          <w:rFonts w:asciiTheme="minorHAnsi" w:hAnsiTheme="minorHAnsi" w:cs="Arial"/>
          <w:szCs w:val="22"/>
        </w:rPr>
        <w:t>.</w:t>
      </w:r>
    </w:p>
    <w:p w14:paraId="06F2AA2B" w14:textId="77777777" w:rsidR="0051358C" w:rsidRPr="00234B68" w:rsidRDefault="0051358C" w:rsidP="0051358C">
      <w:pPr>
        <w:tabs>
          <w:tab w:val="left" w:pos="1843"/>
        </w:tabs>
        <w:rPr>
          <w:rFonts w:asciiTheme="minorHAnsi" w:hAnsiTheme="minorHAnsi" w:cs="Arial"/>
          <w:sz w:val="18"/>
          <w:szCs w:val="18"/>
        </w:rPr>
      </w:pPr>
      <w:r>
        <w:rPr>
          <w:rFonts w:asciiTheme="minorHAnsi" w:hAnsiTheme="minorHAnsi" w:cs="Arial"/>
          <w:sz w:val="18"/>
          <w:szCs w:val="18"/>
        </w:rPr>
        <w:t>Kamenná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16</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2676F423" w14:textId="77777777" w:rsidR="0051358C" w:rsidRPr="00234B68" w:rsidRDefault="0051358C" w:rsidP="0051358C">
      <w:pPr>
        <w:tabs>
          <w:tab w:val="left" w:pos="1843"/>
        </w:tabs>
        <w:rPr>
          <w:rFonts w:asciiTheme="minorHAnsi" w:hAnsiTheme="minorHAnsi" w:cs="Arial"/>
          <w:sz w:val="18"/>
          <w:szCs w:val="18"/>
        </w:rPr>
      </w:pPr>
      <w:r>
        <w:rPr>
          <w:rFonts w:asciiTheme="minorHAnsi" w:hAnsiTheme="minorHAnsi" w:cs="Arial"/>
          <w:sz w:val="18"/>
          <w:szCs w:val="18"/>
        </w:rPr>
        <w:t>Betonová ložní vrstva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50 mm</w:t>
      </w:r>
      <w:r>
        <w:rPr>
          <w:rFonts w:asciiTheme="minorHAnsi" w:hAnsiTheme="minorHAnsi" w:cs="Arial"/>
          <w:sz w:val="18"/>
          <w:szCs w:val="18"/>
        </w:rPr>
        <w:tab/>
        <w:t>TP 192</w:t>
      </w:r>
    </w:p>
    <w:p w14:paraId="3C80A540" w14:textId="77777777" w:rsidR="0051358C" w:rsidRPr="001B671E" w:rsidRDefault="0051358C" w:rsidP="0051358C">
      <w:pPr>
        <w:tabs>
          <w:tab w:val="left" w:pos="1843"/>
        </w:tabs>
        <w:rPr>
          <w:rFonts w:asciiTheme="minorHAnsi" w:hAnsiTheme="minorHAnsi" w:cs="Arial"/>
          <w:sz w:val="18"/>
          <w:szCs w:val="18"/>
          <w:u w:val="single"/>
        </w:rPr>
      </w:pPr>
      <w:r w:rsidRPr="001B671E">
        <w:rPr>
          <w:rFonts w:asciiTheme="minorHAnsi" w:hAnsiTheme="minorHAnsi" w:cs="Arial"/>
          <w:sz w:val="18"/>
          <w:szCs w:val="18"/>
          <w:u w:val="single"/>
        </w:rPr>
        <w:t>Směs stmelená cementem</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t>SC C</w:t>
      </w:r>
      <w:r w:rsidRPr="001B671E">
        <w:rPr>
          <w:rFonts w:asciiTheme="minorHAnsi" w:hAnsiTheme="minorHAnsi" w:cs="Arial"/>
          <w:sz w:val="18"/>
          <w:szCs w:val="18"/>
          <w:u w:val="single"/>
          <w:vertAlign w:val="subscript"/>
        </w:rPr>
        <w:t xml:space="preserve">3/4 </w:t>
      </w:r>
      <w:r w:rsidRPr="001B671E">
        <w:rPr>
          <w:rFonts w:asciiTheme="minorHAnsi" w:hAnsiTheme="minorHAnsi" w:cs="Arial"/>
          <w:sz w:val="18"/>
          <w:szCs w:val="18"/>
          <w:u w:val="single"/>
        </w:rPr>
        <w:t>0/32</w:t>
      </w:r>
      <w:r w:rsidRPr="001B671E">
        <w:rPr>
          <w:rFonts w:asciiTheme="minorHAnsi" w:hAnsiTheme="minorHAnsi" w:cs="Arial"/>
          <w:sz w:val="18"/>
          <w:szCs w:val="18"/>
          <w:u w:val="single"/>
        </w:rPr>
        <w:tab/>
      </w:r>
      <w:r w:rsidRPr="001B671E">
        <w:rPr>
          <w:rFonts w:asciiTheme="minorHAnsi" w:hAnsiTheme="minorHAnsi" w:cs="Arial"/>
          <w:sz w:val="18"/>
          <w:szCs w:val="18"/>
          <w:u w:val="single"/>
        </w:rPr>
        <w:tab/>
        <w:t>150 mm</w:t>
      </w:r>
      <w:r w:rsidRPr="001B671E">
        <w:rPr>
          <w:rFonts w:asciiTheme="minorHAnsi" w:hAnsiTheme="minorHAnsi" w:cs="Arial"/>
          <w:sz w:val="18"/>
          <w:szCs w:val="18"/>
          <w:u w:val="single"/>
        </w:rPr>
        <w:tab/>
        <w:t>ČSN EN 14227-1</w:t>
      </w:r>
    </w:p>
    <w:p w14:paraId="2E506D7B" w14:textId="77777777" w:rsidR="0051358C" w:rsidRDefault="0051358C" w:rsidP="0051358C">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36</w:t>
      </w:r>
      <w:r w:rsidRPr="00234B68">
        <w:rPr>
          <w:rFonts w:asciiTheme="minorHAnsi" w:hAnsiTheme="minorHAnsi" w:cs="Arial"/>
          <w:sz w:val="18"/>
          <w:szCs w:val="18"/>
        </w:rPr>
        <w:t>0 mm</w:t>
      </w:r>
    </w:p>
    <w:p w14:paraId="5E84CA5E" w14:textId="77777777" w:rsidR="0051358C" w:rsidRPr="00C04D1B" w:rsidRDefault="0051358C" w:rsidP="0051358C">
      <w:pPr>
        <w:rPr>
          <w:rFonts w:asciiTheme="minorHAnsi" w:hAnsiTheme="minorHAnsi" w:cs="Arial"/>
          <w:szCs w:val="22"/>
        </w:rPr>
      </w:pPr>
      <w:r>
        <w:rPr>
          <w:rFonts w:asciiTheme="minorHAnsi" w:hAnsiTheme="minorHAnsi" w:cs="Arial"/>
          <w:szCs w:val="22"/>
        </w:rPr>
        <w:t>Navržena je kamenná dlažba velká, min. rozměr 160/160 v souladu s TP 192. Spáry a lože budou provedeny z MC25-XF4.</w:t>
      </w:r>
    </w:p>
    <w:p w14:paraId="27546B51" w14:textId="77777777" w:rsidR="0051358C" w:rsidRDefault="0051358C" w:rsidP="0051358C">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ochranných ostrůvků</w:t>
      </w:r>
    </w:p>
    <w:p w14:paraId="6CA5BCDE" w14:textId="77777777" w:rsidR="0051358C" w:rsidRPr="0038027C" w:rsidRDefault="0051358C" w:rsidP="0051358C">
      <w:pPr>
        <w:rPr>
          <w:rFonts w:asciiTheme="minorHAnsi" w:hAnsiTheme="minorHAnsi" w:cs="Arial"/>
          <w:szCs w:val="22"/>
        </w:rPr>
      </w:pPr>
      <w:r>
        <w:rPr>
          <w:rFonts w:asciiTheme="minorHAnsi" w:hAnsiTheme="minorHAnsi" w:cs="Arial"/>
          <w:szCs w:val="22"/>
        </w:rPr>
        <w:t>V místě ostrůvků bude konstrukce vybrána pod vrstvu stávající dlažby. Konstrukce vyčkávací plochy bude navržena v následující skladbě.</w:t>
      </w:r>
    </w:p>
    <w:p w14:paraId="2D4B8490" w14:textId="77777777" w:rsidR="0051358C" w:rsidRPr="00234B68" w:rsidRDefault="0051358C" w:rsidP="0051358C">
      <w:pPr>
        <w:tabs>
          <w:tab w:val="left" w:pos="1843"/>
        </w:tabs>
        <w:rPr>
          <w:rFonts w:asciiTheme="minorHAnsi" w:hAnsiTheme="minorHAnsi" w:cs="Arial"/>
          <w:sz w:val="18"/>
          <w:szCs w:val="18"/>
        </w:rPr>
      </w:pPr>
      <w:r>
        <w:rPr>
          <w:rFonts w:asciiTheme="minorHAnsi" w:hAnsiTheme="minorHAnsi" w:cs="Arial"/>
          <w:sz w:val="18"/>
          <w:szCs w:val="18"/>
        </w:rPr>
        <w:t>Betonová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6</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45296227" w14:textId="77777777" w:rsidR="0051358C" w:rsidRPr="00234B68" w:rsidRDefault="0051358C" w:rsidP="0051358C">
      <w:pPr>
        <w:tabs>
          <w:tab w:val="left" w:pos="1843"/>
        </w:tabs>
        <w:rPr>
          <w:rFonts w:asciiTheme="minorHAnsi" w:hAnsiTheme="minorHAnsi" w:cs="Arial"/>
          <w:sz w:val="18"/>
          <w:szCs w:val="18"/>
        </w:rPr>
      </w:pPr>
      <w:r>
        <w:rPr>
          <w:rFonts w:asciiTheme="minorHAnsi" w:hAnsiTheme="minorHAnsi" w:cs="Arial"/>
          <w:sz w:val="18"/>
          <w:szCs w:val="18"/>
        </w:rPr>
        <w:t>Lože fr. 2/5</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40 mm</w:t>
      </w:r>
      <w:r>
        <w:rPr>
          <w:rFonts w:asciiTheme="minorHAnsi" w:hAnsiTheme="minorHAnsi" w:cs="Arial"/>
          <w:sz w:val="18"/>
          <w:szCs w:val="18"/>
        </w:rPr>
        <w:tab/>
        <w:t>TP 192</w:t>
      </w:r>
    </w:p>
    <w:p w14:paraId="5FA743D7" w14:textId="77777777" w:rsidR="0051358C" w:rsidRPr="001B671E" w:rsidRDefault="0051358C" w:rsidP="0051358C">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w:t>
      </w:r>
      <w:r w:rsidRPr="001B671E">
        <w:rPr>
          <w:rFonts w:asciiTheme="minorHAnsi" w:hAnsiTheme="minorHAnsi" w:cs="Arial"/>
          <w:sz w:val="18"/>
          <w:szCs w:val="18"/>
          <w:u w:val="single"/>
        </w:rPr>
        <w:t>150 mm</w:t>
      </w:r>
      <w:r w:rsidRPr="001B671E">
        <w:rPr>
          <w:rFonts w:asciiTheme="minorHAnsi" w:hAnsiTheme="minorHAnsi" w:cs="Arial"/>
          <w:sz w:val="18"/>
          <w:szCs w:val="18"/>
          <w:u w:val="single"/>
        </w:rPr>
        <w:tab/>
        <w:t>ČSN EN 14227-1</w:t>
      </w:r>
    </w:p>
    <w:p w14:paraId="2EE2687F" w14:textId="77777777" w:rsidR="0051358C" w:rsidRDefault="0051358C" w:rsidP="0051358C">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25</w:t>
      </w:r>
      <w:r w:rsidRPr="00234B68">
        <w:rPr>
          <w:rFonts w:asciiTheme="minorHAnsi" w:hAnsiTheme="minorHAnsi" w:cs="Arial"/>
          <w:sz w:val="18"/>
          <w:szCs w:val="18"/>
        </w:rPr>
        <w:t>0 mm</w:t>
      </w:r>
    </w:p>
    <w:p w14:paraId="307166F4" w14:textId="77777777" w:rsidR="0051358C" w:rsidRDefault="0051358C" w:rsidP="0051358C">
      <w:pPr>
        <w:rPr>
          <w:rFonts w:asciiTheme="minorHAnsi" w:hAnsiTheme="minorHAnsi" w:cs="Arial"/>
          <w:szCs w:val="22"/>
        </w:rPr>
      </w:pPr>
      <w:r>
        <w:rPr>
          <w:rFonts w:asciiTheme="minorHAnsi" w:hAnsiTheme="minorHAnsi" w:cs="Arial"/>
          <w:szCs w:val="22"/>
        </w:rPr>
        <w:t>Veškeré prvky dlažby musí být v souladu s ČSN 73 6131 a TP 192. V rámci slepeckých úprav bude použita dlažba s reliéfní úpravou a v odlišném barevném kontrastu.</w:t>
      </w:r>
    </w:p>
    <w:p w14:paraId="098769B9" w14:textId="310E2ED8" w:rsidR="0051358C" w:rsidRDefault="0051358C" w:rsidP="0051358C">
      <w:pPr>
        <w:rPr>
          <w:rFonts w:asciiTheme="minorHAnsi" w:hAnsiTheme="minorHAnsi" w:cs="Arial"/>
          <w:szCs w:val="22"/>
        </w:rPr>
      </w:pPr>
      <w:r>
        <w:rPr>
          <w:rFonts w:asciiTheme="minorHAnsi" w:hAnsiTheme="minorHAnsi" w:cs="Arial"/>
          <w:szCs w:val="22"/>
        </w:rPr>
        <w:t>Obruby po</w:t>
      </w:r>
      <w:r w:rsidR="00F47815">
        <w:rPr>
          <w:rFonts w:asciiTheme="minorHAnsi" w:hAnsiTheme="minorHAnsi" w:cs="Arial"/>
          <w:szCs w:val="22"/>
        </w:rPr>
        <w:t>dél vozovky jsou součástí SO 102</w:t>
      </w:r>
      <w:r>
        <w:rPr>
          <w:rFonts w:asciiTheme="minorHAnsi" w:hAnsiTheme="minorHAnsi" w:cs="Arial"/>
          <w:szCs w:val="22"/>
        </w:rPr>
        <w:t>, viz níže.</w:t>
      </w:r>
    </w:p>
    <w:p w14:paraId="2AEF91D6" w14:textId="77777777" w:rsidR="0051358C" w:rsidRDefault="0051358C" w:rsidP="0051358C">
      <w:pPr>
        <w:rPr>
          <w:rFonts w:asciiTheme="minorHAnsi" w:hAnsiTheme="minorHAnsi" w:cs="Arial"/>
          <w:szCs w:val="22"/>
        </w:rPr>
      </w:pPr>
      <w:r>
        <w:rPr>
          <w:rFonts w:asciiTheme="minorHAnsi" w:hAnsiTheme="minorHAnsi" w:cs="Arial"/>
          <w:szCs w:val="22"/>
        </w:rPr>
        <w:t>Obruby ochranných ostrůvků budou betonové 100/250/1000 do betonového lože C20/25n XF3. Použité obruby musí být v souladu s ČSN EN 1340 a TP 192.</w:t>
      </w:r>
    </w:p>
    <w:p w14:paraId="43BA77FD" w14:textId="2F84902B" w:rsidR="0051358C" w:rsidRDefault="0051358C" w:rsidP="0051358C">
      <w:pPr>
        <w:rPr>
          <w:rFonts w:asciiTheme="minorHAnsi" w:hAnsiTheme="minorHAnsi" w:cs="Arial"/>
          <w:szCs w:val="22"/>
        </w:rPr>
      </w:pPr>
      <w:r>
        <w:rPr>
          <w:rFonts w:asciiTheme="minorHAnsi" w:hAnsiTheme="minorHAnsi" w:cs="Arial"/>
          <w:szCs w:val="22"/>
        </w:rPr>
        <w:t xml:space="preserve">Podél kamenných obrub bude zřízena kamenná </w:t>
      </w:r>
      <w:proofErr w:type="spellStart"/>
      <w:r>
        <w:rPr>
          <w:rFonts w:asciiTheme="minorHAnsi" w:hAnsiTheme="minorHAnsi" w:cs="Arial"/>
          <w:szCs w:val="22"/>
        </w:rPr>
        <w:t>přídlažba</w:t>
      </w:r>
      <w:proofErr w:type="spellEnd"/>
      <w:r>
        <w:rPr>
          <w:rFonts w:asciiTheme="minorHAnsi" w:hAnsiTheme="minorHAnsi" w:cs="Arial"/>
          <w:szCs w:val="22"/>
        </w:rPr>
        <w:t xml:space="preserve"> z kamenné kostky 100/100 v jedné řadě do betonového lože C20/25n – XF3.</w:t>
      </w:r>
    </w:p>
    <w:p w14:paraId="521E934F" w14:textId="77777777" w:rsidR="00602193" w:rsidRDefault="00602193" w:rsidP="00602193">
      <w:pPr>
        <w:rPr>
          <w:b/>
          <w:i/>
        </w:rPr>
      </w:pPr>
      <w:r>
        <w:rPr>
          <w:b/>
          <w:i/>
        </w:rPr>
        <w:t>Odvodňovací zařízení:</w:t>
      </w:r>
    </w:p>
    <w:p w14:paraId="0DBE9954" w14:textId="7E1B40C8" w:rsidR="00EC20D8" w:rsidRPr="00E938AC" w:rsidRDefault="00EC20D8" w:rsidP="00EC20D8">
      <w:pPr>
        <w:rPr>
          <w:rFonts w:asciiTheme="minorHAnsi" w:hAnsiTheme="minorHAnsi" w:cs="Arial"/>
          <w:szCs w:val="22"/>
        </w:rPr>
      </w:pPr>
      <w:r w:rsidRPr="00E938AC">
        <w:rPr>
          <w:rFonts w:asciiTheme="minorHAnsi" w:hAnsiTheme="minorHAnsi" w:cs="Arial"/>
          <w:szCs w:val="22"/>
        </w:rPr>
        <w:t>Srážková voda je odváděna do 21 nově navržených uličních vpustí</w:t>
      </w:r>
      <w:r w:rsidR="00DE1C0A" w:rsidRPr="00E938AC">
        <w:rPr>
          <w:rFonts w:asciiTheme="minorHAnsi" w:hAnsiTheme="minorHAnsi" w:cs="Arial"/>
          <w:szCs w:val="22"/>
        </w:rPr>
        <w:t xml:space="preserve"> (UV)</w:t>
      </w:r>
      <w:r w:rsidRPr="00E938AC">
        <w:rPr>
          <w:rFonts w:asciiTheme="minorHAnsi" w:hAnsiTheme="minorHAnsi" w:cs="Arial"/>
          <w:szCs w:val="22"/>
        </w:rPr>
        <w:t>. Dno uliční vpusti bude provedeno s kalním prostorem a sifonem. Tyto jsou napojeny do stávající kanalizace pomocí přípojek</w:t>
      </w:r>
      <w:r w:rsidR="007C3FAC" w:rsidRPr="00E938AC">
        <w:rPr>
          <w:rFonts w:asciiTheme="minorHAnsi" w:hAnsiTheme="minorHAnsi" w:cs="Arial"/>
          <w:szCs w:val="22"/>
        </w:rPr>
        <w:t xml:space="preserve"> z</w:t>
      </w:r>
      <w:r w:rsidR="00E938AC" w:rsidRPr="00E938AC">
        <w:rPr>
          <w:rFonts w:asciiTheme="minorHAnsi" w:hAnsiTheme="minorHAnsi" w:cs="Arial"/>
          <w:szCs w:val="22"/>
        </w:rPr>
        <w:t> </w:t>
      </w:r>
      <w:r w:rsidR="007C3FAC" w:rsidRPr="00E938AC">
        <w:rPr>
          <w:rFonts w:asciiTheme="minorHAnsi" w:hAnsiTheme="minorHAnsi" w:cs="Arial"/>
          <w:szCs w:val="22"/>
        </w:rPr>
        <w:t>PP</w:t>
      </w:r>
      <w:r w:rsidR="00E938AC" w:rsidRPr="00E938AC">
        <w:rPr>
          <w:rFonts w:asciiTheme="minorHAnsi" w:hAnsiTheme="minorHAnsi" w:cs="Arial"/>
          <w:szCs w:val="22"/>
        </w:rPr>
        <w:t xml:space="preserve"> (součást So 301)</w:t>
      </w:r>
      <w:r w:rsidRPr="00E938AC">
        <w:rPr>
          <w:rFonts w:asciiTheme="minorHAnsi" w:hAnsiTheme="minorHAnsi" w:cs="Arial"/>
          <w:szCs w:val="22"/>
        </w:rPr>
        <w:t xml:space="preserve">. </w:t>
      </w:r>
      <w:r w:rsidR="007C3FAC" w:rsidRPr="00E938AC">
        <w:rPr>
          <w:rFonts w:asciiTheme="minorHAnsi" w:hAnsiTheme="minorHAnsi" w:cs="Arial"/>
          <w:szCs w:val="22"/>
        </w:rPr>
        <w:t>Celková délka nových přípojek uličních vpustí činí 112 m a</w:t>
      </w:r>
      <w:r w:rsidRPr="00E938AC">
        <w:rPr>
          <w:rFonts w:asciiTheme="minorHAnsi" w:hAnsiTheme="minorHAnsi" w:cs="Arial"/>
          <w:szCs w:val="22"/>
        </w:rPr>
        <w:t xml:space="preserve"> budou</w:t>
      </w:r>
      <w:r w:rsidR="007C3FAC" w:rsidRPr="00E938AC">
        <w:rPr>
          <w:rFonts w:asciiTheme="minorHAnsi" w:hAnsiTheme="minorHAnsi" w:cs="Arial"/>
          <w:szCs w:val="22"/>
        </w:rPr>
        <w:t xml:space="preserve"> napojeny</w:t>
      </w:r>
      <w:r w:rsidRPr="00E938AC">
        <w:rPr>
          <w:rFonts w:asciiTheme="minorHAnsi" w:hAnsiTheme="minorHAnsi" w:cs="Arial"/>
          <w:szCs w:val="22"/>
        </w:rPr>
        <w:t xml:space="preserve"> do kanalizace vsazením příslušných odboček, u vyšších profilů je možné provést </w:t>
      </w:r>
      <w:proofErr w:type="spellStart"/>
      <w:r w:rsidRPr="00E938AC">
        <w:rPr>
          <w:rFonts w:asciiTheme="minorHAnsi" w:hAnsiTheme="minorHAnsi" w:cs="Arial"/>
          <w:szCs w:val="22"/>
        </w:rPr>
        <w:t>navrtávku</w:t>
      </w:r>
      <w:proofErr w:type="spellEnd"/>
      <w:r w:rsidRPr="00E938AC">
        <w:rPr>
          <w:rFonts w:asciiTheme="minorHAnsi" w:hAnsiTheme="minorHAnsi" w:cs="Arial"/>
          <w:szCs w:val="22"/>
        </w:rPr>
        <w:t>.</w:t>
      </w:r>
      <w:r w:rsidR="007C3FAC" w:rsidRPr="00E938AC">
        <w:rPr>
          <w:rFonts w:asciiTheme="minorHAnsi" w:hAnsiTheme="minorHAnsi" w:cs="Arial"/>
          <w:szCs w:val="22"/>
        </w:rPr>
        <w:t xml:space="preserve"> Celkem se jedná o 21 ks přípojek.</w:t>
      </w:r>
      <w:r w:rsidRPr="00E938AC">
        <w:rPr>
          <w:rFonts w:asciiTheme="minorHAnsi" w:hAnsiTheme="minorHAnsi" w:cs="Arial"/>
          <w:szCs w:val="22"/>
        </w:rPr>
        <w:t xml:space="preserve"> Napojení do revizních šachet bude</w:t>
      </w:r>
      <w:r w:rsidR="00E938AC" w:rsidRPr="00E938AC">
        <w:rPr>
          <w:rFonts w:asciiTheme="minorHAnsi" w:hAnsiTheme="minorHAnsi" w:cs="Arial"/>
          <w:szCs w:val="22"/>
        </w:rPr>
        <w:t xml:space="preserve"> pouze v ojedinělých případech.</w:t>
      </w:r>
      <w:r w:rsidRPr="00E938AC">
        <w:rPr>
          <w:rFonts w:asciiTheme="minorHAnsi" w:hAnsiTheme="minorHAnsi" w:cs="Arial"/>
          <w:szCs w:val="22"/>
        </w:rPr>
        <w:t xml:space="preserve"> </w:t>
      </w:r>
    </w:p>
    <w:p w14:paraId="38F70550" w14:textId="48213197" w:rsidR="003F5D17" w:rsidRPr="004F0F3F" w:rsidRDefault="003F5D17" w:rsidP="00430805">
      <w:pPr>
        <w:jc w:val="center"/>
        <w:rPr>
          <w:rFonts w:asciiTheme="minorHAnsi" w:hAnsiTheme="minorHAnsi" w:cs="Arial"/>
          <w:color w:val="00B0F0"/>
          <w:szCs w:val="22"/>
          <w:highlight w:val="yellow"/>
        </w:rPr>
      </w:pPr>
      <w:r>
        <w:rPr>
          <w:noProof/>
        </w:rPr>
        <w:lastRenderedPageBreak/>
        <w:drawing>
          <wp:inline distT="0" distB="0" distL="0" distR="0" wp14:anchorId="3C784080" wp14:editId="700DC354">
            <wp:extent cx="4960802" cy="5400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60802" cy="5400000"/>
                    </a:xfrm>
                    <a:prstGeom prst="rect">
                      <a:avLst/>
                    </a:prstGeom>
                  </pic:spPr>
                </pic:pic>
              </a:graphicData>
            </a:graphic>
          </wp:inline>
        </w:drawing>
      </w:r>
    </w:p>
    <w:p w14:paraId="7C771818" w14:textId="4C52778B" w:rsidR="00E31271" w:rsidRPr="00E938AC" w:rsidRDefault="00F44692" w:rsidP="00602193">
      <w:pPr>
        <w:rPr>
          <w:rFonts w:asciiTheme="minorHAnsi" w:hAnsiTheme="minorHAnsi" w:cs="Arial"/>
          <w:szCs w:val="22"/>
        </w:rPr>
      </w:pPr>
      <w:r w:rsidRPr="00E938AC">
        <w:rPr>
          <w:rFonts w:asciiTheme="minorHAnsi" w:hAnsiTheme="minorHAnsi" w:cs="Arial"/>
          <w:szCs w:val="22"/>
        </w:rPr>
        <w:t>Součástí modernizace silnice II/217 je</w:t>
      </w:r>
      <w:r w:rsidR="00BE4D1A" w:rsidRPr="00E938AC">
        <w:rPr>
          <w:rFonts w:asciiTheme="minorHAnsi" w:hAnsiTheme="minorHAnsi" w:cs="Arial"/>
          <w:szCs w:val="22"/>
        </w:rPr>
        <w:t xml:space="preserve"> </w:t>
      </w:r>
      <w:r w:rsidRPr="00E938AC">
        <w:rPr>
          <w:rFonts w:asciiTheme="minorHAnsi" w:hAnsiTheme="minorHAnsi" w:cs="Arial"/>
          <w:szCs w:val="22"/>
        </w:rPr>
        <w:t>rektifikace stávajících uličních vpustí</w:t>
      </w:r>
      <w:r w:rsidR="008D195F" w:rsidRPr="00E938AC">
        <w:rPr>
          <w:rFonts w:asciiTheme="minorHAnsi" w:hAnsiTheme="minorHAnsi" w:cs="Arial"/>
          <w:szCs w:val="22"/>
        </w:rPr>
        <w:t xml:space="preserve"> (UVS)</w:t>
      </w:r>
      <w:r w:rsidRPr="00E938AC">
        <w:rPr>
          <w:rFonts w:asciiTheme="minorHAnsi" w:hAnsiTheme="minorHAnsi" w:cs="Arial"/>
          <w:szCs w:val="22"/>
        </w:rPr>
        <w:t xml:space="preserve">. U sestavy ze ŽB </w:t>
      </w:r>
      <w:r w:rsidR="00BE4D1A" w:rsidRPr="00E938AC">
        <w:rPr>
          <w:rFonts w:asciiTheme="minorHAnsi" w:hAnsiTheme="minorHAnsi" w:cs="Arial"/>
          <w:szCs w:val="22"/>
        </w:rPr>
        <w:t>dílců</w:t>
      </w:r>
      <w:r w:rsidRPr="00E938AC">
        <w:rPr>
          <w:rFonts w:asciiTheme="minorHAnsi" w:hAnsiTheme="minorHAnsi" w:cs="Arial"/>
          <w:szCs w:val="22"/>
        </w:rPr>
        <w:t xml:space="preserve"> je</w:t>
      </w:r>
      <w:r w:rsidR="00DE1C0A" w:rsidRPr="00E938AC">
        <w:rPr>
          <w:rFonts w:asciiTheme="minorHAnsi" w:hAnsiTheme="minorHAnsi" w:cs="Arial"/>
          <w:szCs w:val="22"/>
        </w:rPr>
        <w:t xml:space="preserve"> třeba</w:t>
      </w:r>
      <w:r w:rsidRPr="00E938AC">
        <w:rPr>
          <w:rFonts w:asciiTheme="minorHAnsi" w:hAnsiTheme="minorHAnsi" w:cs="Arial"/>
          <w:szCs w:val="22"/>
        </w:rPr>
        <w:t xml:space="preserve"> podbetonovat </w:t>
      </w:r>
      <w:r w:rsidR="00DE1C0A" w:rsidRPr="00E938AC">
        <w:rPr>
          <w:rFonts w:asciiTheme="minorHAnsi" w:hAnsiTheme="minorHAnsi" w:cs="Arial"/>
          <w:szCs w:val="22"/>
        </w:rPr>
        <w:t xml:space="preserve">vyrovnávací prstenec, aby nivelita UV </w:t>
      </w:r>
      <w:r w:rsidR="00BE4D1A" w:rsidRPr="00E938AC">
        <w:rPr>
          <w:rFonts w:asciiTheme="minorHAnsi" w:hAnsiTheme="minorHAnsi" w:cs="Arial"/>
          <w:szCs w:val="22"/>
        </w:rPr>
        <w:t>odpovídala skladbě</w:t>
      </w:r>
      <w:r w:rsidR="00DE1C0A" w:rsidRPr="00E938AC">
        <w:rPr>
          <w:rFonts w:asciiTheme="minorHAnsi" w:hAnsiTheme="minorHAnsi" w:cs="Arial"/>
          <w:szCs w:val="22"/>
        </w:rPr>
        <w:t xml:space="preserve"> </w:t>
      </w:r>
      <w:r w:rsidR="00BE4D1A" w:rsidRPr="00E938AC">
        <w:rPr>
          <w:rFonts w:asciiTheme="minorHAnsi" w:hAnsiTheme="minorHAnsi" w:cs="Arial"/>
          <w:szCs w:val="22"/>
        </w:rPr>
        <w:t>vozovky</w:t>
      </w:r>
      <w:r w:rsidRPr="00E938AC">
        <w:rPr>
          <w:rFonts w:asciiTheme="minorHAnsi" w:hAnsiTheme="minorHAnsi" w:cs="Arial"/>
          <w:szCs w:val="22"/>
        </w:rPr>
        <w:t>. D</w:t>
      </w:r>
      <w:r w:rsidR="00DE1C0A" w:rsidRPr="00E938AC">
        <w:rPr>
          <w:rFonts w:asciiTheme="minorHAnsi" w:hAnsiTheme="minorHAnsi" w:cs="Arial"/>
          <w:szCs w:val="22"/>
        </w:rPr>
        <w:t>ále je třeba vyměnit kalový koš a vtokovou litinovou mříž D400.</w:t>
      </w:r>
      <w:r w:rsidR="003065E7" w:rsidRPr="00E938AC">
        <w:rPr>
          <w:rFonts w:asciiTheme="minorHAnsi" w:hAnsiTheme="minorHAnsi" w:cs="Arial"/>
          <w:szCs w:val="22"/>
        </w:rPr>
        <w:t xml:space="preserve"> </w:t>
      </w:r>
      <w:r w:rsidR="00DE1C0A" w:rsidRPr="00E938AC">
        <w:rPr>
          <w:rFonts w:asciiTheme="minorHAnsi" w:hAnsiTheme="minorHAnsi" w:cs="Arial"/>
          <w:szCs w:val="22"/>
        </w:rPr>
        <w:t>U</w:t>
      </w:r>
      <w:r w:rsidR="00BE4D1A" w:rsidRPr="00E938AC">
        <w:rPr>
          <w:rFonts w:asciiTheme="minorHAnsi" w:hAnsiTheme="minorHAnsi" w:cs="Arial"/>
          <w:szCs w:val="22"/>
        </w:rPr>
        <w:t xml:space="preserve"> zděných uličních vpustí </w:t>
      </w:r>
      <w:r w:rsidR="00DE1C0A" w:rsidRPr="00E938AC">
        <w:rPr>
          <w:rFonts w:asciiTheme="minorHAnsi" w:hAnsiTheme="minorHAnsi" w:cs="Arial"/>
          <w:szCs w:val="22"/>
        </w:rPr>
        <w:t xml:space="preserve">je třeba odbourat poslední vrstvu </w:t>
      </w:r>
      <w:r w:rsidR="00BE4D1A" w:rsidRPr="00E938AC">
        <w:rPr>
          <w:rFonts w:asciiTheme="minorHAnsi" w:hAnsiTheme="minorHAnsi" w:cs="Arial"/>
          <w:szCs w:val="22"/>
        </w:rPr>
        <w:t xml:space="preserve">cihel </w:t>
      </w:r>
      <w:r w:rsidR="00DE1C0A" w:rsidRPr="00E938AC">
        <w:rPr>
          <w:rFonts w:asciiTheme="minorHAnsi" w:hAnsiTheme="minorHAnsi" w:cs="Arial"/>
          <w:szCs w:val="22"/>
        </w:rPr>
        <w:t xml:space="preserve">a dozdít ji tak, aby nivelita UV odpovídala </w:t>
      </w:r>
      <w:r w:rsidR="00DD79D1" w:rsidRPr="00E938AC">
        <w:rPr>
          <w:rFonts w:asciiTheme="minorHAnsi" w:hAnsiTheme="minorHAnsi" w:cs="Arial"/>
          <w:szCs w:val="22"/>
        </w:rPr>
        <w:t>skladbě vozovky</w:t>
      </w:r>
      <w:r w:rsidR="00DE1C0A" w:rsidRPr="00E938AC">
        <w:rPr>
          <w:rFonts w:asciiTheme="minorHAnsi" w:hAnsiTheme="minorHAnsi" w:cs="Arial"/>
          <w:szCs w:val="22"/>
        </w:rPr>
        <w:t>. Dále je třeba vyměnit vtokovou litinovou mříž D400.</w:t>
      </w:r>
      <w:r w:rsidR="00DD79D1" w:rsidRPr="00E938AC">
        <w:rPr>
          <w:rFonts w:asciiTheme="minorHAnsi" w:hAnsiTheme="minorHAnsi" w:cs="Arial"/>
          <w:szCs w:val="22"/>
        </w:rPr>
        <w:t xml:space="preserve"> </w:t>
      </w:r>
      <w:r w:rsidR="00EC20D8" w:rsidRPr="00E938AC">
        <w:rPr>
          <w:rFonts w:asciiTheme="minorHAnsi" w:hAnsiTheme="minorHAnsi" w:cs="Arial"/>
          <w:szCs w:val="22"/>
        </w:rPr>
        <w:t>V případě nevyhovujícího technického stavu je třeba tyto vpusti odstranit a nahradit novými.</w:t>
      </w:r>
      <w:r w:rsidR="00E938AC" w:rsidRPr="00E938AC">
        <w:rPr>
          <w:rFonts w:asciiTheme="minorHAnsi" w:hAnsiTheme="minorHAnsi" w:cs="Arial"/>
          <w:szCs w:val="22"/>
        </w:rPr>
        <w:t xml:space="preserve"> Přesný technický stav bude zjištěn na místě v rámci provádění stavby. O konkrétním postupu bude rozhodnuto dle zastiženého technického stavu a typu UV se souhlasem TDI.</w:t>
      </w:r>
    </w:p>
    <w:p w14:paraId="2BB2C1F5" w14:textId="5F3F3DD6" w:rsidR="005E0E77" w:rsidRPr="00E33766" w:rsidRDefault="003065E7" w:rsidP="005E0E77">
      <w:pPr>
        <w:rPr>
          <w:rFonts w:asciiTheme="minorHAnsi" w:hAnsiTheme="minorHAnsi" w:cs="Arial"/>
          <w:szCs w:val="22"/>
        </w:rPr>
      </w:pPr>
      <w:r w:rsidRPr="00E33766">
        <w:rPr>
          <w:rFonts w:asciiTheme="minorHAnsi" w:hAnsiTheme="minorHAnsi" w:cs="Arial"/>
          <w:szCs w:val="22"/>
        </w:rPr>
        <w:t>D</w:t>
      </w:r>
      <w:r w:rsidR="009931F6" w:rsidRPr="00E33766">
        <w:rPr>
          <w:rFonts w:asciiTheme="minorHAnsi" w:hAnsiTheme="minorHAnsi" w:cs="Arial"/>
          <w:szCs w:val="22"/>
        </w:rPr>
        <w:t>ále je třeba provést revizi u cca</w:t>
      </w:r>
      <w:r w:rsidR="00B76A57" w:rsidRPr="00E33766">
        <w:rPr>
          <w:rFonts w:asciiTheme="minorHAnsi" w:hAnsiTheme="minorHAnsi" w:cs="Arial"/>
          <w:szCs w:val="22"/>
        </w:rPr>
        <w:t xml:space="preserve"> 34</w:t>
      </w:r>
      <w:r w:rsidRPr="00E33766">
        <w:rPr>
          <w:rFonts w:asciiTheme="minorHAnsi" w:hAnsiTheme="minorHAnsi" w:cs="Arial"/>
          <w:szCs w:val="22"/>
        </w:rPr>
        <w:t xml:space="preserve"> m přípojek od</w:t>
      </w:r>
      <w:r w:rsidR="008D195F" w:rsidRPr="00E33766">
        <w:rPr>
          <w:rFonts w:asciiTheme="minorHAnsi" w:hAnsiTheme="minorHAnsi" w:cs="Arial"/>
          <w:szCs w:val="22"/>
        </w:rPr>
        <w:t xml:space="preserve"> UVS</w:t>
      </w:r>
      <w:r w:rsidRPr="00E33766">
        <w:rPr>
          <w:rFonts w:asciiTheme="minorHAnsi" w:hAnsiTheme="minorHAnsi" w:cs="Arial"/>
          <w:szCs w:val="22"/>
        </w:rPr>
        <w:t xml:space="preserve">. U těch bude provedena zkouška vodotěsnosti a kamerová prohlídka. </w:t>
      </w:r>
      <w:r w:rsidR="005E0E77" w:rsidRPr="00E33766">
        <w:rPr>
          <w:rFonts w:asciiTheme="minorHAnsi" w:hAnsiTheme="minorHAnsi" w:cs="Arial"/>
          <w:szCs w:val="22"/>
        </w:rPr>
        <w:t>V případě nevyhovujícího technického stavu potrubí</w:t>
      </w:r>
      <w:r w:rsidR="00D27E70" w:rsidRPr="00E33766">
        <w:rPr>
          <w:rFonts w:asciiTheme="minorHAnsi" w:hAnsiTheme="minorHAnsi" w:cs="Arial"/>
          <w:szCs w:val="22"/>
        </w:rPr>
        <w:t xml:space="preserve"> bude</w:t>
      </w:r>
      <w:r w:rsidR="005E0E77" w:rsidRPr="00E33766">
        <w:rPr>
          <w:rFonts w:asciiTheme="minorHAnsi" w:hAnsiTheme="minorHAnsi" w:cs="Arial"/>
          <w:szCs w:val="22"/>
        </w:rPr>
        <w:t xml:space="preserve"> třeba toto potrubí zrušit a nahradit novým.</w:t>
      </w:r>
    </w:p>
    <w:p w14:paraId="587C86E3" w14:textId="45C39D51" w:rsidR="00602193" w:rsidRDefault="00602193" w:rsidP="00602193">
      <w:pPr>
        <w:rPr>
          <w:b/>
          <w:i/>
        </w:rPr>
      </w:pPr>
      <w:r>
        <w:rPr>
          <w:b/>
          <w:i/>
        </w:rPr>
        <w:t>Křižovatky a křížení:</w:t>
      </w:r>
    </w:p>
    <w:p w14:paraId="3C4F9D63" w14:textId="45DD5366" w:rsidR="00602193" w:rsidRPr="0023270C" w:rsidRDefault="0051358C" w:rsidP="00602193">
      <w:r>
        <w:t>Stávající křižovatky budou zachovány, dochází však k </w:t>
      </w:r>
      <w:r w:rsidR="00F47815">
        <w:t>úpravám nároží viz výše a SO 103</w:t>
      </w:r>
      <w:r>
        <w:t>.</w:t>
      </w:r>
    </w:p>
    <w:p w14:paraId="5555C085" w14:textId="77777777" w:rsidR="00602193" w:rsidRDefault="00602193" w:rsidP="00602193">
      <w:pPr>
        <w:rPr>
          <w:b/>
          <w:i/>
        </w:rPr>
      </w:pPr>
      <w:r>
        <w:rPr>
          <w:b/>
          <w:i/>
        </w:rPr>
        <w:t>Mostní objekty a zdi:</w:t>
      </w:r>
    </w:p>
    <w:p w14:paraId="55C79B30" w14:textId="0EE5DED4" w:rsidR="00602193" w:rsidRDefault="0023270C" w:rsidP="00602193">
      <w:r w:rsidRPr="0023270C">
        <w:t xml:space="preserve">Objekty řady 200 nejsou součástí projektu. </w:t>
      </w:r>
    </w:p>
    <w:p w14:paraId="23A21221" w14:textId="77777777" w:rsidR="008B1221" w:rsidRDefault="008B1221" w:rsidP="00602193"/>
    <w:p w14:paraId="6599575A" w14:textId="77777777" w:rsidR="00602193" w:rsidRDefault="00602193" w:rsidP="00602193">
      <w:pPr>
        <w:rPr>
          <w:b/>
          <w:i/>
        </w:rPr>
      </w:pPr>
      <w:r>
        <w:rPr>
          <w:b/>
          <w:i/>
        </w:rPr>
        <w:lastRenderedPageBreak/>
        <w:t>Tunelové objekty:</w:t>
      </w:r>
    </w:p>
    <w:p w14:paraId="653017C7" w14:textId="0CAE30C7" w:rsidR="0023270C" w:rsidRPr="0023270C" w:rsidRDefault="0023270C" w:rsidP="0023270C">
      <w:r>
        <w:t>Objekty řady 6</w:t>
      </w:r>
      <w:r w:rsidRPr="0023270C">
        <w:t xml:space="preserve">00 nejsou součástí projektu. </w:t>
      </w:r>
    </w:p>
    <w:p w14:paraId="4421B7E2" w14:textId="77777777" w:rsidR="00602193" w:rsidRDefault="00602193" w:rsidP="00602193">
      <w:pPr>
        <w:rPr>
          <w:b/>
          <w:i/>
        </w:rPr>
      </w:pPr>
      <w:r>
        <w:rPr>
          <w:b/>
          <w:i/>
        </w:rPr>
        <w:t>Vybavení a příslušenství PK:</w:t>
      </w:r>
    </w:p>
    <w:p w14:paraId="33EFEA1F" w14:textId="50C4964A" w:rsidR="0023270C" w:rsidRPr="00DF2E26" w:rsidRDefault="0051358C" w:rsidP="0023270C">
      <w:pPr>
        <w:rPr>
          <w:rFonts w:asciiTheme="minorHAnsi" w:hAnsiTheme="minorHAnsi" w:cs="Arial"/>
          <w:szCs w:val="22"/>
        </w:rPr>
      </w:pPr>
      <w:r>
        <w:rPr>
          <w:rFonts w:asciiTheme="minorHAnsi" w:hAnsiTheme="minorHAnsi" w:cs="Arial"/>
          <w:szCs w:val="22"/>
        </w:rPr>
        <w:t>Součástí návrhu je doplnění VO – SO 431.</w:t>
      </w:r>
    </w:p>
    <w:p w14:paraId="57B8C445" w14:textId="77777777" w:rsidR="00602193" w:rsidRPr="0099235F" w:rsidRDefault="00602193" w:rsidP="00602193">
      <w:pPr>
        <w:pStyle w:val="odstavec"/>
        <w:ind w:firstLine="0"/>
        <w:rPr>
          <w:b/>
          <w:i/>
        </w:rPr>
      </w:pPr>
      <w:r w:rsidRPr="0099235F">
        <w:rPr>
          <w:b/>
          <w:i/>
        </w:rPr>
        <w:t>Zásady dopravního značení a dopravní telematiky</w:t>
      </w:r>
    </w:p>
    <w:p w14:paraId="2A164029" w14:textId="77777777" w:rsidR="0099235F" w:rsidRDefault="0099235F" w:rsidP="0099235F">
      <w:pPr>
        <w:rPr>
          <w:rFonts w:asciiTheme="minorHAnsi" w:hAnsiTheme="minorHAnsi" w:cs="Arial"/>
          <w:szCs w:val="22"/>
        </w:rPr>
      </w:pPr>
      <w:r w:rsidRPr="00C41A79">
        <w:rPr>
          <w:rFonts w:asciiTheme="minorHAnsi" w:hAnsiTheme="minorHAnsi" w:cs="Arial"/>
          <w:szCs w:val="22"/>
          <w:u w:val="single"/>
        </w:rPr>
        <w:t>Svislé dopravní značení</w:t>
      </w:r>
      <w:r>
        <w:rPr>
          <w:rFonts w:asciiTheme="minorHAnsi" w:hAnsiTheme="minorHAnsi" w:cs="Arial"/>
          <w:szCs w:val="22"/>
        </w:rPr>
        <w:t>:</w:t>
      </w:r>
    </w:p>
    <w:p w14:paraId="32A8294E" w14:textId="77777777" w:rsidR="0099235F" w:rsidRDefault="0099235F" w:rsidP="0099235F">
      <w:pPr>
        <w:rPr>
          <w:rFonts w:asciiTheme="minorHAnsi" w:hAnsiTheme="minorHAnsi" w:cs="Arial"/>
          <w:szCs w:val="22"/>
        </w:rPr>
      </w:pPr>
      <w:r>
        <w:rPr>
          <w:rFonts w:asciiTheme="minorHAnsi" w:hAnsiTheme="minorHAnsi" w:cs="Arial"/>
          <w:szCs w:val="22"/>
        </w:rPr>
        <w:t xml:space="preserve">Svislé dopravní značení bude provedeno dle zásad TP 65, TP 100, VL 6 a TKP 14. Velikost štítu dopravních značek bude standardní, třída </w:t>
      </w:r>
      <w:proofErr w:type="spellStart"/>
      <w:r>
        <w:rPr>
          <w:rFonts w:asciiTheme="minorHAnsi" w:hAnsiTheme="minorHAnsi" w:cs="Arial"/>
          <w:szCs w:val="22"/>
        </w:rPr>
        <w:t>retroreflexe</w:t>
      </w:r>
      <w:proofErr w:type="spellEnd"/>
      <w:r>
        <w:rPr>
          <w:rFonts w:asciiTheme="minorHAnsi" w:hAnsiTheme="minorHAnsi" w:cs="Arial"/>
          <w:szCs w:val="22"/>
        </w:rPr>
        <w:t xml:space="preserve"> RA2. Fólie a štíty budou provedeny v souladu s PPK-SZ a PPK-FOL. </w:t>
      </w:r>
    </w:p>
    <w:p w14:paraId="784568F4" w14:textId="77777777" w:rsidR="0099235F" w:rsidRDefault="0099235F" w:rsidP="0099235F">
      <w:pPr>
        <w:rPr>
          <w:rFonts w:asciiTheme="minorHAnsi" w:hAnsiTheme="minorHAnsi" w:cs="Arial"/>
          <w:szCs w:val="22"/>
        </w:rPr>
      </w:pPr>
      <w:r>
        <w:rPr>
          <w:rFonts w:asciiTheme="minorHAnsi" w:hAnsiTheme="minorHAnsi" w:cs="Arial"/>
          <w:szCs w:val="22"/>
        </w:rPr>
        <w:t>Štíty značek budou osazeny na sloupky z materiálu ve shodě s TKP 14. Veškeré nosné a spojovací prvky musí být v souladu se zásadami pro PKO dle ZKP 14.</w:t>
      </w:r>
    </w:p>
    <w:p w14:paraId="19D84DC2" w14:textId="77777777" w:rsidR="0099235F" w:rsidRDefault="0099235F" w:rsidP="0099235F">
      <w:pPr>
        <w:rPr>
          <w:rFonts w:asciiTheme="minorHAnsi" w:hAnsiTheme="minorHAnsi" w:cs="Arial"/>
          <w:szCs w:val="22"/>
        </w:rPr>
      </w:pPr>
      <w:r>
        <w:rPr>
          <w:rFonts w:asciiTheme="minorHAnsi" w:hAnsiTheme="minorHAnsi" w:cs="Arial"/>
          <w:szCs w:val="22"/>
        </w:rPr>
        <w:t>Sloupky budou kotveny do betonových základů z C 16/20 XF2. Provedení v souladu s TKP 14 a 18.</w:t>
      </w:r>
    </w:p>
    <w:p w14:paraId="1A2BBB5C" w14:textId="77777777" w:rsidR="0099235F" w:rsidRDefault="0099235F" w:rsidP="0099235F">
      <w:pPr>
        <w:rPr>
          <w:rFonts w:asciiTheme="minorHAnsi" w:hAnsiTheme="minorHAnsi" w:cs="Arial"/>
          <w:szCs w:val="22"/>
        </w:rPr>
      </w:pPr>
      <w:r>
        <w:rPr>
          <w:rFonts w:asciiTheme="minorHAnsi" w:hAnsiTheme="minorHAnsi" w:cs="Arial"/>
          <w:szCs w:val="22"/>
        </w:rPr>
        <w:t xml:space="preserve">Návrh dopravního značení je součástí Situace dopravního značení. </w:t>
      </w:r>
    </w:p>
    <w:p w14:paraId="3952CC40" w14:textId="77777777" w:rsidR="008A386A" w:rsidRPr="00CA1EB9" w:rsidRDefault="008A386A" w:rsidP="008A386A">
      <w:pPr>
        <w:rPr>
          <w:rFonts w:asciiTheme="minorHAnsi" w:hAnsiTheme="minorHAnsi" w:cs="Arial"/>
          <w:szCs w:val="22"/>
        </w:rPr>
      </w:pPr>
      <w:r w:rsidRPr="00CA1EB9">
        <w:rPr>
          <w:rFonts w:asciiTheme="minorHAnsi" w:hAnsiTheme="minorHAnsi" w:cs="Arial"/>
          <w:szCs w:val="22"/>
        </w:rPr>
        <w:t>Nové dopravní značení bude spočívat zejména v obnově vodorovného a doplnění svislého značení dle situace dopravního značení.</w:t>
      </w:r>
    </w:p>
    <w:p w14:paraId="3CFFC3B3" w14:textId="77777777" w:rsidR="0099235F" w:rsidRPr="00B941AD" w:rsidRDefault="0099235F" w:rsidP="0099235F">
      <w:pPr>
        <w:rPr>
          <w:rFonts w:asciiTheme="minorHAnsi" w:hAnsiTheme="minorHAnsi" w:cs="Arial"/>
          <w:szCs w:val="22"/>
          <w:u w:val="single"/>
        </w:rPr>
      </w:pPr>
      <w:r w:rsidRPr="00B941AD">
        <w:rPr>
          <w:rFonts w:asciiTheme="minorHAnsi" w:hAnsiTheme="minorHAnsi" w:cs="Arial"/>
          <w:szCs w:val="22"/>
          <w:u w:val="single"/>
        </w:rPr>
        <w:t>Vodorovné dopravní značení:</w:t>
      </w:r>
    </w:p>
    <w:p w14:paraId="3B038CA2" w14:textId="77777777" w:rsidR="0099235F" w:rsidRDefault="0099235F" w:rsidP="0099235F">
      <w:pPr>
        <w:rPr>
          <w:rFonts w:asciiTheme="minorHAnsi" w:hAnsiTheme="minorHAnsi" w:cs="Arial"/>
          <w:szCs w:val="22"/>
        </w:rPr>
      </w:pPr>
      <w:r>
        <w:rPr>
          <w:rFonts w:asciiTheme="minorHAnsi" w:hAnsiTheme="minorHAnsi" w:cs="Arial"/>
          <w:szCs w:val="22"/>
        </w:rPr>
        <w:t xml:space="preserve">Vodorovné dopravní značení je navrženo v souladu s TP 65, TP 133 VL 6 a TKP 14. Značení bude provedeno ve shodě s ČSN EN 1436+A1, ČSN EN 1790 a dalších dle požadavku TKP 14. Provedeno bude ve dvou fázích. Nejprve barvou a po zaježdění v plastu zvučícím. Použitý materiál musí mít dostatečné </w:t>
      </w:r>
      <w:proofErr w:type="spellStart"/>
      <w:r>
        <w:rPr>
          <w:rFonts w:asciiTheme="minorHAnsi" w:hAnsiTheme="minorHAnsi" w:cs="Arial"/>
          <w:szCs w:val="22"/>
        </w:rPr>
        <w:t>retroreflexní</w:t>
      </w:r>
      <w:proofErr w:type="spellEnd"/>
      <w:r>
        <w:rPr>
          <w:rFonts w:asciiTheme="minorHAnsi" w:hAnsiTheme="minorHAnsi" w:cs="Arial"/>
          <w:szCs w:val="22"/>
        </w:rPr>
        <w:t xml:space="preserve"> vlastnosti.</w:t>
      </w:r>
    </w:p>
    <w:p w14:paraId="1236FE31" w14:textId="77777777" w:rsidR="0099235F" w:rsidRDefault="0099235F" w:rsidP="0099235F">
      <w:pPr>
        <w:rPr>
          <w:rFonts w:asciiTheme="minorHAnsi" w:hAnsiTheme="minorHAnsi" w:cs="Arial"/>
          <w:szCs w:val="22"/>
        </w:rPr>
      </w:pPr>
      <w:r>
        <w:rPr>
          <w:rFonts w:asciiTheme="minorHAnsi" w:hAnsiTheme="minorHAnsi" w:cs="Arial"/>
          <w:szCs w:val="22"/>
        </w:rPr>
        <w:t xml:space="preserve">Návrh dopravního značení je součástí Situace dopravního značení. Navrženy jsou zejména podélné a příčné čáry pro vedení provozu, dále dopravní stín a V11a. </w:t>
      </w:r>
    </w:p>
    <w:p w14:paraId="62C26162" w14:textId="77777777" w:rsidR="0099235F" w:rsidRDefault="0099235F" w:rsidP="0099235F">
      <w:pPr>
        <w:rPr>
          <w:rFonts w:asciiTheme="minorHAnsi" w:hAnsiTheme="minorHAnsi" w:cs="Arial"/>
          <w:szCs w:val="22"/>
        </w:rPr>
      </w:pPr>
      <w:r>
        <w:rPr>
          <w:rFonts w:asciiTheme="minorHAnsi" w:hAnsiTheme="minorHAnsi" w:cs="Arial"/>
          <w:szCs w:val="22"/>
        </w:rPr>
        <w:t xml:space="preserve">Vodorovné značení bude na svých začátcích a koncích úpravy komunikace napojeno plynule na stávající. </w:t>
      </w:r>
    </w:p>
    <w:p w14:paraId="561EE6A9" w14:textId="77777777" w:rsidR="0099235F" w:rsidRPr="00DF2E26" w:rsidRDefault="0099235F" w:rsidP="0099235F">
      <w:pPr>
        <w:rPr>
          <w:rFonts w:asciiTheme="minorHAnsi" w:hAnsiTheme="minorHAnsi" w:cs="Arial"/>
          <w:szCs w:val="22"/>
        </w:rPr>
      </w:pPr>
      <w:r>
        <w:rPr>
          <w:rFonts w:asciiTheme="minorHAnsi" w:hAnsiTheme="minorHAnsi" w:cs="Arial"/>
          <w:szCs w:val="22"/>
        </w:rPr>
        <w:t>Navržené dopravní značení je v souladu s vyhláškou č. 294/2015 Sb.</w:t>
      </w:r>
    </w:p>
    <w:p w14:paraId="6BE04327" w14:textId="77777777" w:rsidR="00602193" w:rsidRDefault="00602193" w:rsidP="00602193">
      <w:pPr>
        <w:rPr>
          <w:b/>
          <w:i/>
          <w:szCs w:val="24"/>
        </w:rPr>
      </w:pPr>
      <w:r>
        <w:rPr>
          <w:b/>
          <w:i/>
          <w:szCs w:val="24"/>
        </w:rPr>
        <w:t>Obslužná zařízení</w:t>
      </w:r>
    </w:p>
    <w:p w14:paraId="157D263B" w14:textId="7D8B7198" w:rsidR="00602193" w:rsidRPr="0023270C" w:rsidRDefault="0023270C" w:rsidP="00602193">
      <w:pPr>
        <w:rPr>
          <w:rFonts w:asciiTheme="minorHAnsi" w:hAnsiTheme="minorHAnsi" w:cs="Arial"/>
          <w:szCs w:val="22"/>
        </w:rPr>
      </w:pPr>
      <w:r w:rsidRPr="0023270C">
        <w:rPr>
          <w:rFonts w:asciiTheme="minorHAnsi" w:hAnsiTheme="minorHAnsi" w:cs="Arial"/>
          <w:szCs w:val="22"/>
        </w:rPr>
        <w:t>Součástí projektu nejsou obslužná zařízení</w:t>
      </w:r>
      <w:r>
        <w:rPr>
          <w:rFonts w:asciiTheme="minorHAnsi" w:hAnsiTheme="minorHAnsi" w:cs="Arial"/>
          <w:szCs w:val="22"/>
        </w:rPr>
        <w:t xml:space="preserve"> ČSPH, odpočívky atd.</w:t>
      </w:r>
    </w:p>
    <w:p w14:paraId="7D307108" w14:textId="3A53CC59" w:rsidR="00602193" w:rsidRDefault="00602193" w:rsidP="00602193">
      <w:pPr>
        <w:rPr>
          <w:b/>
          <w:i/>
          <w:szCs w:val="24"/>
        </w:rPr>
      </w:pPr>
      <w:r>
        <w:rPr>
          <w:b/>
          <w:i/>
          <w:szCs w:val="24"/>
        </w:rPr>
        <w:t>SSÚD</w:t>
      </w:r>
    </w:p>
    <w:p w14:paraId="01CA6450" w14:textId="5C0F54BF" w:rsidR="0023270C" w:rsidRDefault="0023270C" w:rsidP="0023270C">
      <w:pPr>
        <w:rPr>
          <w:rFonts w:asciiTheme="minorHAnsi" w:hAnsiTheme="minorHAnsi" w:cs="Arial"/>
          <w:szCs w:val="22"/>
        </w:rPr>
      </w:pPr>
      <w:r>
        <w:rPr>
          <w:rFonts w:asciiTheme="minorHAnsi" w:hAnsiTheme="minorHAnsi" w:cs="Arial"/>
          <w:szCs w:val="22"/>
        </w:rPr>
        <w:t>Součástí projektu není</w:t>
      </w:r>
      <w:r w:rsidRPr="0023270C">
        <w:rPr>
          <w:rFonts w:asciiTheme="minorHAnsi" w:hAnsiTheme="minorHAnsi" w:cs="Arial"/>
          <w:szCs w:val="22"/>
        </w:rPr>
        <w:t xml:space="preserve"> </w:t>
      </w:r>
      <w:r>
        <w:rPr>
          <w:rFonts w:asciiTheme="minorHAnsi" w:hAnsiTheme="minorHAnsi" w:cs="Arial"/>
          <w:szCs w:val="22"/>
        </w:rPr>
        <w:t>SSÚD</w:t>
      </w:r>
      <w:r w:rsidRPr="0023270C">
        <w:rPr>
          <w:rFonts w:asciiTheme="minorHAnsi" w:hAnsiTheme="minorHAnsi" w:cs="Arial"/>
          <w:szCs w:val="22"/>
        </w:rPr>
        <w:t>.</w:t>
      </w:r>
      <w:r>
        <w:rPr>
          <w:rFonts w:asciiTheme="minorHAnsi" w:hAnsiTheme="minorHAnsi" w:cs="Arial"/>
          <w:szCs w:val="22"/>
        </w:rPr>
        <w:t xml:space="preserve"> </w:t>
      </w:r>
    </w:p>
    <w:p w14:paraId="544906AB" w14:textId="5D824AB9" w:rsidR="00124CAB" w:rsidRPr="00370C65" w:rsidRDefault="00D01CAB" w:rsidP="00124CAB">
      <w:pPr>
        <w:rPr>
          <w:b/>
          <w:u w:val="single"/>
        </w:rPr>
      </w:pPr>
      <w:r>
        <w:rPr>
          <w:b/>
          <w:u w:val="single"/>
        </w:rPr>
        <w:t>SO 102</w:t>
      </w:r>
      <w:r w:rsidR="00124CAB">
        <w:rPr>
          <w:b/>
          <w:u w:val="single"/>
        </w:rPr>
        <w:t xml:space="preserve"> </w:t>
      </w:r>
      <w:r>
        <w:rPr>
          <w:b/>
          <w:u w:val="single"/>
        </w:rPr>
        <w:t>Chodníky</w:t>
      </w:r>
      <w:r w:rsidR="00124CAB" w:rsidRPr="00370C65">
        <w:rPr>
          <w:b/>
          <w:u w:val="single"/>
        </w:rPr>
        <w:t xml:space="preserve"> </w:t>
      </w:r>
    </w:p>
    <w:p w14:paraId="617A0D1F" w14:textId="77777777" w:rsidR="00D01CAB" w:rsidRPr="00B65C2E" w:rsidRDefault="00D01CAB" w:rsidP="00D01CAB">
      <w:pPr>
        <w:rPr>
          <w:rFonts w:asciiTheme="minorHAnsi" w:hAnsiTheme="minorHAnsi" w:cs="Arial"/>
          <w:i/>
          <w:szCs w:val="22"/>
        </w:rPr>
      </w:pPr>
      <w:r>
        <w:rPr>
          <w:rFonts w:asciiTheme="minorHAnsi" w:hAnsiTheme="minorHAnsi" w:cs="Arial"/>
          <w:szCs w:val="22"/>
        </w:rPr>
        <w:t>Stavební objekt řeší veškeré úpravy chodníků, nové vyčkávací plochy přechodů pro chodce a sjezdy na soukromé pozemky. SO 102 neřeší úpravy nároží křižovatek.</w:t>
      </w:r>
    </w:p>
    <w:p w14:paraId="3F2A56F0" w14:textId="77777777" w:rsidR="00124CAB" w:rsidRPr="00440B85" w:rsidRDefault="00124CAB" w:rsidP="00124CAB">
      <w:pPr>
        <w:rPr>
          <w:b/>
          <w:i/>
        </w:rPr>
      </w:pPr>
      <w:r w:rsidRPr="00440B85">
        <w:rPr>
          <w:b/>
          <w:i/>
        </w:rPr>
        <w:t>Směrové vedení:</w:t>
      </w:r>
    </w:p>
    <w:p w14:paraId="596008A2" w14:textId="77777777" w:rsidR="00D01CAB" w:rsidRDefault="00D01CAB" w:rsidP="00D01CAB">
      <w:pPr>
        <w:rPr>
          <w:rFonts w:asciiTheme="minorHAnsi" w:hAnsiTheme="minorHAnsi" w:cs="Arial"/>
          <w:szCs w:val="22"/>
        </w:rPr>
      </w:pPr>
      <w:r>
        <w:rPr>
          <w:rFonts w:asciiTheme="minorHAnsi" w:hAnsiTheme="minorHAnsi" w:cs="Arial"/>
          <w:szCs w:val="22"/>
        </w:rPr>
        <w:t xml:space="preserve">V rámci úpravy křižovatky Chebská x Palackého bude zřízen nový přechod pro chodce délky 7 m. K dosažení potřebné délky je navrženo zúžení hlavního dopravního prostoru formou vysazení chodníkové plochy a úpravy nároží všech čtyř ramen (SO 103). Prostor rozhledových polí bude ozeleň (SO 801). Nové chodníky budou napojeny na stávající a v nejnutnější míře dojde k přeskládání stávající </w:t>
      </w:r>
      <w:r>
        <w:rPr>
          <w:rFonts w:asciiTheme="minorHAnsi" w:hAnsiTheme="minorHAnsi" w:cs="Arial"/>
          <w:szCs w:val="22"/>
        </w:rPr>
        <w:lastRenderedPageBreak/>
        <w:t>dlažby. Po levé straně ve směru staničení je stávající chodník asfaltový. Zde je z důvodu sjednocení navržena konstrukce z asfaltového betonu.</w:t>
      </w:r>
    </w:p>
    <w:p w14:paraId="543807CA" w14:textId="77777777" w:rsidR="00D01CAB" w:rsidRDefault="00D01CAB" w:rsidP="00D01CAB">
      <w:pPr>
        <w:rPr>
          <w:rFonts w:asciiTheme="minorHAnsi" w:hAnsiTheme="minorHAnsi" w:cs="Arial"/>
          <w:szCs w:val="22"/>
        </w:rPr>
      </w:pPr>
      <w:r>
        <w:rPr>
          <w:rFonts w:asciiTheme="minorHAnsi" w:hAnsiTheme="minorHAnsi" w:cs="Arial"/>
          <w:szCs w:val="22"/>
        </w:rPr>
        <w:t>Od ulice Palackého po křižovatku s ul. Klostermannova jsou navrženy oboustranně nové parkovací zálivy (SO 103). Parkovací stání budou na přilehlý chodník napojeny pomocí čtyř nových chodníčků šířky 1,50 m.</w:t>
      </w:r>
    </w:p>
    <w:p w14:paraId="048FC187" w14:textId="77777777" w:rsidR="00D01CAB" w:rsidRDefault="00D01CAB" w:rsidP="00D01CAB">
      <w:pPr>
        <w:rPr>
          <w:rFonts w:asciiTheme="minorHAnsi" w:hAnsiTheme="minorHAnsi" w:cs="Arial"/>
          <w:szCs w:val="22"/>
        </w:rPr>
      </w:pPr>
      <w:r>
        <w:rPr>
          <w:rFonts w:asciiTheme="minorHAnsi" w:hAnsiTheme="minorHAnsi" w:cs="Arial"/>
          <w:szCs w:val="22"/>
        </w:rPr>
        <w:t xml:space="preserve">Po pravé straně jsou navrženy čtyři nové zálivy o celkové kapacitě 15 podélných stání vč. jednoho pro bezbariérovou obslužnost (SO 103). Bezbariérové stání je na chodník napojeno novou rampou. </w:t>
      </w:r>
    </w:p>
    <w:p w14:paraId="1A001629" w14:textId="77777777" w:rsidR="00D01CAB" w:rsidRDefault="00D01CAB" w:rsidP="00D01CAB">
      <w:pPr>
        <w:rPr>
          <w:rFonts w:asciiTheme="minorHAnsi" w:hAnsiTheme="minorHAnsi" w:cs="Arial"/>
          <w:szCs w:val="22"/>
        </w:rPr>
      </w:pPr>
      <w:r>
        <w:rPr>
          <w:rFonts w:asciiTheme="minorHAnsi" w:hAnsiTheme="minorHAnsi" w:cs="Arial"/>
          <w:szCs w:val="22"/>
        </w:rPr>
        <w:t>V tomto úseku budou obnoveny sjezdy na soukromé pozemky a dojde k úpravě stávajícího širokého sjezdu v km 0,119. Veškeré hmatové a kontrastní úpravy budou obnoveny, případně upraveny dle požadavku vyhlášky č. 398/2009 Sb.</w:t>
      </w:r>
    </w:p>
    <w:p w14:paraId="105EECA1" w14:textId="77777777" w:rsidR="00D01CAB" w:rsidRDefault="00D01CAB" w:rsidP="00D01CAB">
      <w:pPr>
        <w:rPr>
          <w:rFonts w:asciiTheme="minorHAnsi" w:hAnsiTheme="minorHAnsi" w:cs="Arial"/>
          <w:szCs w:val="22"/>
        </w:rPr>
      </w:pPr>
      <w:r>
        <w:rPr>
          <w:rFonts w:asciiTheme="minorHAnsi" w:hAnsiTheme="minorHAnsi" w:cs="Arial"/>
          <w:szCs w:val="22"/>
        </w:rPr>
        <w:t xml:space="preserve">Na stávající křižovatce Chebská x Nádražní dojde k zaslepení ramene vedlejší komunikace. Na úkor komunikace bude provedeno propojení pěších vazeb chodníkem, doplněno parkovací stání (SO 103) a na nároží křižovatky bude zřízen nový přechod pro chodce. Upravená nároží křižovatky budou ozeleněna (SO 801) nebo bude doplněn chodník. </w:t>
      </w:r>
    </w:p>
    <w:p w14:paraId="24A885C7" w14:textId="77777777" w:rsidR="00D01CAB" w:rsidRDefault="00D01CAB" w:rsidP="00D01CAB">
      <w:pPr>
        <w:rPr>
          <w:rFonts w:asciiTheme="minorHAnsi" w:hAnsiTheme="minorHAnsi" w:cs="Arial"/>
          <w:szCs w:val="22"/>
        </w:rPr>
      </w:pPr>
      <w:r>
        <w:rPr>
          <w:rFonts w:asciiTheme="minorHAnsi" w:hAnsiTheme="minorHAnsi" w:cs="Arial"/>
          <w:szCs w:val="22"/>
        </w:rPr>
        <w:t>V úseku od křižovatky Chebská x Klostermannova po KÚ dojde k výškovému přeskládání obrub a chodníku pro zaručení výše nášlapu min. 10 cm, v místě autobusových zastávek min. 16 cm.</w:t>
      </w:r>
    </w:p>
    <w:p w14:paraId="7020D9FD" w14:textId="77777777" w:rsidR="00D01CAB" w:rsidRDefault="00D01CAB" w:rsidP="00D01CAB">
      <w:pPr>
        <w:rPr>
          <w:rFonts w:asciiTheme="minorHAnsi" w:hAnsiTheme="minorHAnsi" w:cs="Arial"/>
          <w:szCs w:val="22"/>
        </w:rPr>
      </w:pPr>
      <w:r>
        <w:rPr>
          <w:rFonts w:asciiTheme="minorHAnsi" w:hAnsiTheme="minorHAnsi" w:cs="Arial"/>
          <w:szCs w:val="22"/>
        </w:rPr>
        <w:t>Součástí SO 102 je zřízení přechodu pro chodce v ul. Okružní. Přechod je délky 3,60 +3,62 m s ochranným ostrůvkem šíře 2,0m a délky 8 m. Konstrukce stávajících chodníků bude sjednocena.</w:t>
      </w:r>
    </w:p>
    <w:p w14:paraId="13A49335" w14:textId="77777777" w:rsidR="00124CAB" w:rsidRPr="00440B85" w:rsidRDefault="00124CAB" w:rsidP="00124CAB">
      <w:pPr>
        <w:rPr>
          <w:b/>
          <w:i/>
        </w:rPr>
      </w:pPr>
      <w:r>
        <w:rPr>
          <w:b/>
          <w:i/>
        </w:rPr>
        <w:t>Výškové</w:t>
      </w:r>
      <w:r w:rsidRPr="00440B85">
        <w:rPr>
          <w:b/>
          <w:i/>
        </w:rPr>
        <w:t xml:space="preserve"> vedení:</w:t>
      </w:r>
    </w:p>
    <w:p w14:paraId="4EBCA1BF" w14:textId="77777777" w:rsidR="00D01CAB" w:rsidRDefault="00D01CAB" w:rsidP="00D01CAB">
      <w:pPr>
        <w:rPr>
          <w:rFonts w:asciiTheme="minorHAnsi" w:hAnsiTheme="minorHAnsi" w:cs="Arial"/>
          <w:szCs w:val="22"/>
        </w:rPr>
      </w:pPr>
      <w:r>
        <w:rPr>
          <w:rFonts w:asciiTheme="minorHAnsi" w:hAnsiTheme="minorHAnsi" w:cs="Arial"/>
          <w:szCs w:val="22"/>
        </w:rPr>
        <w:t>Výškově SO kopíruje průběh stávající komunikace. Základní příčný sklon chodníku je 2,0 %.</w:t>
      </w:r>
    </w:p>
    <w:p w14:paraId="24C819DB" w14:textId="77777777" w:rsidR="00124CAB" w:rsidRPr="00440B85" w:rsidRDefault="00124CAB" w:rsidP="00124CAB">
      <w:pPr>
        <w:rPr>
          <w:b/>
          <w:i/>
        </w:rPr>
      </w:pPr>
      <w:r>
        <w:rPr>
          <w:b/>
          <w:i/>
        </w:rPr>
        <w:t>Příčné uspořádání</w:t>
      </w:r>
      <w:r w:rsidRPr="00440B85">
        <w:rPr>
          <w:b/>
          <w:i/>
        </w:rPr>
        <w:t>:</w:t>
      </w:r>
    </w:p>
    <w:p w14:paraId="7DF4A441" w14:textId="77777777" w:rsidR="00D01CAB" w:rsidRPr="00F87B3C" w:rsidRDefault="00D01CAB" w:rsidP="00D01CAB">
      <w:pPr>
        <w:pStyle w:val="Zkladntext"/>
        <w:spacing w:after="0"/>
        <w:rPr>
          <w:szCs w:val="22"/>
        </w:rPr>
      </w:pPr>
      <w:r>
        <w:rPr>
          <w:szCs w:val="22"/>
        </w:rPr>
        <w:t xml:space="preserve">Nové chodníky jsou navrženy šíře 1,50 – 2,0 m. </w:t>
      </w:r>
    </w:p>
    <w:p w14:paraId="2E051412" w14:textId="77777777" w:rsidR="00124CAB" w:rsidRDefault="00124CAB" w:rsidP="00124CAB">
      <w:pPr>
        <w:rPr>
          <w:b/>
          <w:i/>
        </w:rPr>
      </w:pPr>
      <w:r>
        <w:rPr>
          <w:b/>
          <w:i/>
        </w:rPr>
        <w:t>Protihlukové stěny:</w:t>
      </w:r>
    </w:p>
    <w:p w14:paraId="13DFAF90" w14:textId="77777777" w:rsidR="00124CAB" w:rsidRPr="0050163B" w:rsidRDefault="00124CAB" w:rsidP="00124CAB">
      <w:pPr>
        <w:rPr>
          <w:rFonts w:asciiTheme="minorHAnsi" w:hAnsiTheme="minorHAnsi" w:cstheme="minorHAnsi"/>
        </w:rPr>
      </w:pPr>
      <w:r>
        <w:rPr>
          <w:rFonts w:asciiTheme="minorHAnsi" w:hAnsiTheme="minorHAnsi" w:cstheme="minorHAnsi"/>
        </w:rPr>
        <w:t>Nejsou součástí akce.</w:t>
      </w:r>
    </w:p>
    <w:p w14:paraId="075EE38F" w14:textId="77777777" w:rsidR="00124CAB" w:rsidRDefault="00124CAB" w:rsidP="00124CAB">
      <w:pPr>
        <w:rPr>
          <w:b/>
          <w:i/>
        </w:rPr>
      </w:pPr>
      <w:r>
        <w:rPr>
          <w:b/>
          <w:i/>
        </w:rPr>
        <w:t>Svodidla:</w:t>
      </w:r>
    </w:p>
    <w:p w14:paraId="5E4C99EC" w14:textId="77777777" w:rsidR="00124CAB" w:rsidRPr="00DF2E26" w:rsidRDefault="00124CAB" w:rsidP="00124CAB">
      <w:pPr>
        <w:rPr>
          <w:rFonts w:asciiTheme="minorHAnsi" w:hAnsiTheme="minorHAnsi" w:cs="Arial"/>
          <w:szCs w:val="22"/>
        </w:rPr>
      </w:pPr>
      <w:r>
        <w:rPr>
          <w:rFonts w:asciiTheme="minorHAnsi" w:hAnsiTheme="minorHAnsi" w:cs="Arial"/>
          <w:szCs w:val="22"/>
        </w:rPr>
        <w:t>Nejsou součástí akce.</w:t>
      </w:r>
    </w:p>
    <w:p w14:paraId="3BB9DCAF" w14:textId="77777777" w:rsidR="00124CAB" w:rsidRDefault="00124CAB" w:rsidP="00124CAB">
      <w:pPr>
        <w:rPr>
          <w:b/>
          <w:i/>
        </w:rPr>
      </w:pPr>
      <w:r>
        <w:rPr>
          <w:b/>
          <w:i/>
        </w:rPr>
        <w:t>Odvodnění komunikace:</w:t>
      </w:r>
    </w:p>
    <w:p w14:paraId="6453F944" w14:textId="03340184" w:rsidR="00124CAB" w:rsidRPr="00461D42" w:rsidRDefault="00461D42" w:rsidP="00124CAB">
      <w:pPr>
        <w:rPr>
          <w:rFonts w:asciiTheme="minorHAnsi" w:hAnsiTheme="minorHAnsi" w:cstheme="minorHAnsi"/>
          <w:szCs w:val="22"/>
        </w:rPr>
      </w:pPr>
      <w:r w:rsidRPr="00461D42">
        <w:rPr>
          <w:rFonts w:asciiTheme="minorHAnsi" w:hAnsiTheme="minorHAnsi" w:cs="Arial"/>
          <w:szCs w:val="22"/>
        </w:rPr>
        <w:t>Pomocí podélných a příčných sklonů do uličních vpustí a kanalizace – součást SO 101 a 301.</w:t>
      </w:r>
    </w:p>
    <w:p w14:paraId="048EA1CA" w14:textId="77777777" w:rsidR="00124CAB" w:rsidRDefault="00124CAB" w:rsidP="00124CAB">
      <w:pPr>
        <w:rPr>
          <w:b/>
          <w:i/>
        </w:rPr>
      </w:pPr>
      <w:r>
        <w:rPr>
          <w:b/>
          <w:i/>
        </w:rPr>
        <w:t>Zemní těleso:</w:t>
      </w:r>
    </w:p>
    <w:p w14:paraId="3138BFEC" w14:textId="77777777" w:rsidR="00D01CAB" w:rsidRDefault="00D01CAB" w:rsidP="00D01CAB">
      <w:pPr>
        <w:rPr>
          <w:rFonts w:asciiTheme="minorHAnsi" w:hAnsiTheme="minorHAnsi" w:cstheme="minorHAnsi"/>
          <w:szCs w:val="22"/>
        </w:rPr>
      </w:pPr>
      <w:r>
        <w:rPr>
          <w:rFonts w:asciiTheme="minorHAnsi" w:hAnsiTheme="minorHAnsi" w:cstheme="minorHAnsi"/>
          <w:szCs w:val="22"/>
        </w:rPr>
        <w:t xml:space="preserve">Zemní práce budou probíhat pouze v rozsahu výstavby nových chodníků, kde bude odstraněna stávající konstrukce a bude proveden nový kryt, resp. Dojde k přeskládání stávajícího krytu. </w:t>
      </w:r>
    </w:p>
    <w:p w14:paraId="18FEA90F" w14:textId="77777777" w:rsidR="008B1221" w:rsidRDefault="008B1221" w:rsidP="00124CAB">
      <w:pPr>
        <w:rPr>
          <w:b/>
          <w:i/>
        </w:rPr>
      </w:pPr>
    </w:p>
    <w:p w14:paraId="710FC1EB" w14:textId="77777777" w:rsidR="008B1221" w:rsidRDefault="008B1221" w:rsidP="00124CAB">
      <w:pPr>
        <w:rPr>
          <w:b/>
          <w:i/>
        </w:rPr>
      </w:pPr>
    </w:p>
    <w:p w14:paraId="31CB7FFB" w14:textId="77777777" w:rsidR="008B1221" w:rsidRDefault="008B1221" w:rsidP="00124CAB">
      <w:pPr>
        <w:rPr>
          <w:b/>
          <w:i/>
        </w:rPr>
      </w:pPr>
    </w:p>
    <w:p w14:paraId="5CABB696" w14:textId="77777777" w:rsidR="008B1221" w:rsidRDefault="008B1221" w:rsidP="00124CAB">
      <w:pPr>
        <w:rPr>
          <w:b/>
          <w:i/>
        </w:rPr>
      </w:pPr>
    </w:p>
    <w:p w14:paraId="26858A07" w14:textId="77777777" w:rsidR="008B1221" w:rsidRDefault="008B1221" w:rsidP="00124CAB">
      <w:pPr>
        <w:rPr>
          <w:b/>
          <w:i/>
        </w:rPr>
      </w:pPr>
    </w:p>
    <w:p w14:paraId="5948580B" w14:textId="243F2BF1" w:rsidR="00124CAB" w:rsidRDefault="00124CAB" w:rsidP="00124CAB">
      <w:pPr>
        <w:rPr>
          <w:b/>
          <w:i/>
        </w:rPr>
      </w:pPr>
      <w:r>
        <w:rPr>
          <w:b/>
          <w:i/>
        </w:rPr>
        <w:lastRenderedPageBreak/>
        <w:t>Zpevněné plochy:</w:t>
      </w:r>
    </w:p>
    <w:p w14:paraId="23727956" w14:textId="77777777" w:rsidR="00D01CAB" w:rsidRDefault="00D01CAB" w:rsidP="00D01CAB">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sjezdů na soukromé pozemky</w:t>
      </w:r>
    </w:p>
    <w:p w14:paraId="79A58CD7" w14:textId="77777777" w:rsidR="00D01CAB" w:rsidRPr="005E7109" w:rsidRDefault="00D01CAB" w:rsidP="00D01CAB">
      <w:pPr>
        <w:rPr>
          <w:rFonts w:asciiTheme="minorHAnsi" w:hAnsiTheme="minorHAnsi" w:cs="Arial"/>
          <w:szCs w:val="22"/>
        </w:rPr>
      </w:pPr>
      <w:r w:rsidRPr="005E7109">
        <w:rPr>
          <w:rFonts w:asciiTheme="minorHAnsi" w:hAnsiTheme="minorHAnsi" w:cs="Arial"/>
          <w:szCs w:val="22"/>
        </w:rPr>
        <w:t xml:space="preserve">Stávající </w:t>
      </w:r>
      <w:r>
        <w:rPr>
          <w:rFonts w:asciiTheme="minorHAnsi" w:hAnsiTheme="minorHAnsi" w:cs="Arial"/>
          <w:szCs w:val="22"/>
        </w:rPr>
        <w:t>konstrukce bude odebrána v </w:t>
      </w:r>
      <w:proofErr w:type="spellStart"/>
      <w:r>
        <w:rPr>
          <w:rFonts w:asciiTheme="minorHAnsi" w:hAnsiTheme="minorHAnsi" w:cs="Arial"/>
          <w:szCs w:val="22"/>
        </w:rPr>
        <w:t>tl</w:t>
      </w:r>
      <w:proofErr w:type="spellEnd"/>
      <w:r>
        <w:rPr>
          <w:rFonts w:asciiTheme="minorHAnsi" w:hAnsiTheme="minorHAnsi" w:cs="Arial"/>
          <w:szCs w:val="22"/>
        </w:rPr>
        <w:t xml:space="preserve">. 260 mm na podkladní vrstvy. Tyto budou </w:t>
      </w:r>
      <w:proofErr w:type="spellStart"/>
      <w:r>
        <w:rPr>
          <w:rFonts w:asciiTheme="minorHAnsi" w:hAnsiTheme="minorHAnsi" w:cs="Arial"/>
          <w:szCs w:val="22"/>
        </w:rPr>
        <w:t>reprofilovány</w:t>
      </w:r>
      <w:proofErr w:type="spellEnd"/>
      <w:r>
        <w:rPr>
          <w:rFonts w:asciiTheme="minorHAnsi" w:hAnsiTheme="minorHAnsi" w:cs="Arial"/>
          <w:szCs w:val="22"/>
        </w:rPr>
        <w:t xml:space="preserve"> a </w:t>
      </w:r>
      <w:proofErr w:type="spellStart"/>
      <w:r>
        <w:rPr>
          <w:rFonts w:asciiTheme="minorHAnsi" w:hAnsiTheme="minorHAnsi" w:cs="Arial"/>
          <w:szCs w:val="22"/>
        </w:rPr>
        <w:t>přehutněny</w:t>
      </w:r>
      <w:proofErr w:type="spellEnd"/>
      <w:r>
        <w:rPr>
          <w:rFonts w:asciiTheme="minorHAnsi" w:hAnsiTheme="minorHAnsi" w:cs="Arial"/>
          <w:szCs w:val="22"/>
        </w:rPr>
        <w:t xml:space="preserve"> na min. E</w:t>
      </w:r>
      <w:r w:rsidRPr="00FF307C">
        <w:rPr>
          <w:rFonts w:asciiTheme="minorHAnsi" w:hAnsiTheme="minorHAnsi" w:cs="Arial"/>
          <w:szCs w:val="22"/>
          <w:vertAlign w:val="subscript"/>
        </w:rPr>
        <w:t xml:space="preserve">def,2 </w:t>
      </w:r>
      <w:r>
        <w:rPr>
          <w:rFonts w:asciiTheme="minorHAnsi" w:hAnsiTheme="minorHAnsi" w:cs="Arial"/>
          <w:szCs w:val="22"/>
        </w:rPr>
        <w:t xml:space="preserve">= 60 </w:t>
      </w:r>
      <w:proofErr w:type="spellStart"/>
      <w:r>
        <w:rPr>
          <w:rFonts w:asciiTheme="minorHAnsi" w:hAnsiTheme="minorHAnsi" w:cs="Arial"/>
          <w:szCs w:val="22"/>
        </w:rPr>
        <w:t>MPa</w:t>
      </w:r>
      <w:proofErr w:type="spellEnd"/>
      <w:r>
        <w:rPr>
          <w:rFonts w:asciiTheme="minorHAnsi" w:hAnsiTheme="minorHAnsi" w:cs="Arial"/>
          <w:szCs w:val="22"/>
        </w:rPr>
        <w:t>.</w:t>
      </w:r>
    </w:p>
    <w:p w14:paraId="5F190193"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Kamenná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10</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5D5E4CC7"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Lože fr. 2/5</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40 mm</w:t>
      </w:r>
      <w:r>
        <w:rPr>
          <w:rFonts w:asciiTheme="minorHAnsi" w:hAnsiTheme="minorHAnsi" w:cs="Arial"/>
          <w:sz w:val="18"/>
          <w:szCs w:val="18"/>
        </w:rPr>
        <w:tab/>
        <w:t>TP 192</w:t>
      </w:r>
    </w:p>
    <w:p w14:paraId="05B4491C" w14:textId="77777777" w:rsidR="00D01CAB" w:rsidRPr="001B671E" w:rsidRDefault="00D01CAB" w:rsidP="00D01CAB">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12</w:t>
      </w:r>
      <w:r w:rsidRPr="001B671E">
        <w:rPr>
          <w:rFonts w:asciiTheme="minorHAnsi" w:hAnsiTheme="minorHAnsi" w:cs="Arial"/>
          <w:sz w:val="18"/>
          <w:szCs w:val="18"/>
          <w:u w:val="single"/>
        </w:rPr>
        <w:t>0 mm</w:t>
      </w:r>
      <w:r w:rsidRPr="001B671E">
        <w:rPr>
          <w:rFonts w:asciiTheme="minorHAnsi" w:hAnsiTheme="minorHAnsi" w:cs="Arial"/>
          <w:sz w:val="18"/>
          <w:szCs w:val="18"/>
          <w:u w:val="single"/>
        </w:rPr>
        <w:tab/>
        <w:t xml:space="preserve">ČSN </w:t>
      </w:r>
      <w:r>
        <w:rPr>
          <w:rFonts w:asciiTheme="minorHAnsi" w:hAnsiTheme="minorHAnsi" w:cs="Arial"/>
          <w:sz w:val="18"/>
          <w:szCs w:val="18"/>
          <w:u w:val="single"/>
        </w:rPr>
        <w:t>73 6126-1</w:t>
      </w:r>
    </w:p>
    <w:p w14:paraId="70657057" w14:textId="77777777" w:rsidR="00D01CAB" w:rsidRDefault="00D01CAB" w:rsidP="00D01CAB">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26</w:t>
      </w:r>
      <w:r w:rsidRPr="00234B68">
        <w:rPr>
          <w:rFonts w:asciiTheme="minorHAnsi" w:hAnsiTheme="minorHAnsi" w:cs="Arial"/>
          <w:sz w:val="18"/>
          <w:szCs w:val="18"/>
        </w:rPr>
        <w:t>0 mm</w:t>
      </w:r>
    </w:p>
    <w:p w14:paraId="7E93AA25" w14:textId="77777777" w:rsidR="00D01CAB" w:rsidRPr="00537520" w:rsidRDefault="00D01CAB" w:rsidP="00D01CAB">
      <w:pPr>
        <w:rPr>
          <w:rFonts w:asciiTheme="minorHAnsi" w:hAnsiTheme="minorHAnsi" w:cs="Arial"/>
          <w:b/>
          <w:szCs w:val="22"/>
        </w:rPr>
      </w:pPr>
      <w:r>
        <w:rPr>
          <w:rFonts w:asciiTheme="minorHAnsi" w:hAnsiTheme="minorHAnsi" w:cs="Arial"/>
          <w:szCs w:val="22"/>
        </w:rPr>
        <w:t>Na vrstvě ŠD bude dosaženo min. E</w:t>
      </w:r>
      <w:r w:rsidRPr="00FF307C">
        <w:rPr>
          <w:rFonts w:asciiTheme="minorHAnsi" w:hAnsiTheme="minorHAnsi" w:cs="Arial"/>
          <w:szCs w:val="22"/>
          <w:vertAlign w:val="subscript"/>
        </w:rPr>
        <w:t xml:space="preserve">def,2 </w:t>
      </w:r>
      <w:r>
        <w:rPr>
          <w:rFonts w:asciiTheme="minorHAnsi" w:hAnsiTheme="minorHAnsi" w:cs="Arial"/>
          <w:szCs w:val="22"/>
        </w:rPr>
        <w:t xml:space="preserve">= 80 </w:t>
      </w:r>
      <w:proofErr w:type="spellStart"/>
      <w:r>
        <w:rPr>
          <w:rFonts w:asciiTheme="minorHAnsi" w:hAnsiTheme="minorHAnsi" w:cs="Arial"/>
          <w:szCs w:val="22"/>
        </w:rPr>
        <w:t>MPa</w:t>
      </w:r>
      <w:proofErr w:type="spellEnd"/>
      <w:r>
        <w:rPr>
          <w:rFonts w:asciiTheme="minorHAnsi" w:hAnsiTheme="minorHAnsi" w:cs="Arial"/>
          <w:szCs w:val="22"/>
        </w:rPr>
        <w:t>.</w:t>
      </w:r>
    </w:p>
    <w:p w14:paraId="01F3470E" w14:textId="77777777" w:rsidR="00D01CAB" w:rsidRDefault="00D01CAB" w:rsidP="00D01CAB">
      <w:pPr>
        <w:rPr>
          <w:rFonts w:asciiTheme="minorHAnsi" w:hAnsiTheme="minorHAnsi" w:cs="Arial"/>
          <w:szCs w:val="22"/>
        </w:rPr>
      </w:pPr>
      <w:r>
        <w:rPr>
          <w:rFonts w:asciiTheme="minorHAnsi" w:hAnsiTheme="minorHAnsi" w:cs="Arial"/>
          <w:szCs w:val="22"/>
        </w:rPr>
        <w:t>Navržena je kamenná dlažba drobná, rozměr 100/100 v souladu s TP 192. Dlažba bude využita z </w:t>
      </w:r>
      <w:proofErr w:type="spellStart"/>
      <w:r>
        <w:rPr>
          <w:rFonts w:asciiTheme="minorHAnsi" w:hAnsiTheme="minorHAnsi" w:cs="Arial"/>
          <w:szCs w:val="22"/>
        </w:rPr>
        <w:t>výzisku</w:t>
      </w:r>
      <w:proofErr w:type="spellEnd"/>
      <w:r>
        <w:rPr>
          <w:rFonts w:asciiTheme="minorHAnsi" w:hAnsiTheme="minorHAnsi" w:cs="Arial"/>
          <w:szCs w:val="22"/>
        </w:rPr>
        <w:t xml:space="preserve"> původní konstrukce.</w:t>
      </w:r>
    </w:p>
    <w:p w14:paraId="6CF99011" w14:textId="77777777" w:rsidR="00D01CAB" w:rsidRDefault="00D01CAB" w:rsidP="00D01CAB">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ochranných ostrůvků a nových chodníků</w:t>
      </w:r>
    </w:p>
    <w:p w14:paraId="3D18CDEB" w14:textId="77777777" w:rsidR="00D01CAB" w:rsidRPr="0038027C" w:rsidRDefault="00D01CAB" w:rsidP="00D01CAB">
      <w:pPr>
        <w:rPr>
          <w:rFonts w:asciiTheme="minorHAnsi" w:hAnsiTheme="minorHAnsi" w:cs="Arial"/>
          <w:szCs w:val="22"/>
        </w:rPr>
      </w:pPr>
      <w:r>
        <w:rPr>
          <w:rFonts w:asciiTheme="minorHAnsi" w:hAnsiTheme="minorHAnsi" w:cs="Arial"/>
          <w:szCs w:val="22"/>
        </w:rPr>
        <w:t>V místě ostrůvků a chodníků bude konstrukce (stávající zemina záhonů) vybrána na min. 250 mm, případně pod úroveň stávající dlažby. Konstrukce vyčkávací plochy bude navržena v následující skladbě.</w:t>
      </w:r>
    </w:p>
    <w:p w14:paraId="7BA096F2"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Betonová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6</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5ACBB54D"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Lože fr. 2/5</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40 mm</w:t>
      </w:r>
      <w:r>
        <w:rPr>
          <w:rFonts w:asciiTheme="minorHAnsi" w:hAnsiTheme="minorHAnsi" w:cs="Arial"/>
          <w:sz w:val="18"/>
          <w:szCs w:val="18"/>
        </w:rPr>
        <w:tab/>
        <w:t>TP 192</w:t>
      </w:r>
    </w:p>
    <w:p w14:paraId="53F740AF" w14:textId="77777777" w:rsidR="00D01CAB" w:rsidRPr="001B671E" w:rsidRDefault="00D01CAB" w:rsidP="00D01CAB">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w:t>
      </w:r>
      <w:r w:rsidRPr="001B671E">
        <w:rPr>
          <w:rFonts w:asciiTheme="minorHAnsi" w:hAnsiTheme="minorHAnsi" w:cs="Arial"/>
          <w:sz w:val="18"/>
          <w:szCs w:val="18"/>
          <w:u w:val="single"/>
        </w:rPr>
        <w:t>150 mm</w:t>
      </w:r>
      <w:r w:rsidRPr="001B671E">
        <w:rPr>
          <w:rFonts w:asciiTheme="minorHAnsi" w:hAnsiTheme="minorHAnsi" w:cs="Arial"/>
          <w:sz w:val="18"/>
          <w:szCs w:val="18"/>
          <w:u w:val="single"/>
        </w:rPr>
        <w:tab/>
        <w:t>ČSN EN 14227-1</w:t>
      </w:r>
    </w:p>
    <w:p w14:paraId="4F796120" w14:textId="77777777" w:rsidR="00D01CAB" w:rsidRDefault="00D01CAB" w:rsidP="00D01CAB">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25</w:t>
      </w:r>
      <w:r w:rsidRPr="00234B68">
        <w:rPr>
          <w:rFonts w:asciiTheme="minorHAnsi" w:hAnsiTheme="minorHAnsi" w:cs="Arial"/>
          <w:sz w:val="18"/>
          <w:szCs w:val="18"/>
        </w:rPr>
        <w:t>0 mm</w:t>
      </w:r>
    </w:p>
    <w:p w14:paraId="7E8FE382" w14:textId="77777777" w:rsidR="00D01CAB" w:rsidRDefault="00D01CAB" w:rsidP="00D01CAB">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asfaltového chodníku</w:t>
      </w:r>
    </w:p>
    <w:p w14:paraId="7117FF17" w14:textId="77777777" w:rsidR="00D01CAB" w:rsidRPr="00234B68" w:rsidRDefault="00D01CAB" w:rsidP="00D01CAB">
      <w:pPr>
        <w:tabs>
          <w:tab w:val="left" w:pos="1843"/>
        </w:tabs>
        <w:rPr>
          <w:rFonts w:asciiTheme="minorHAnsi" w:hAnsiTheme="minorHAnsi" w:cs="Arial"/>
          <w:sz w:val="18"/>
          <w:szCs w:val="18"/>
        </w:rPr>
      </w:pPr>
      <w:proofErr w:type="spellStart"/>
      <w:r>
        <w:rPr>
          <w:rFonts w:asciiTheme="minorHAnsi" w:hAnsiTheme="minorHAnsi" w:cs="Arial"/>
          <w:sz w:val="18"/>
          <w:szCs w:val="18"/>
        </w:rPr>
        <w:t>Asf</w:t>
      </w:r>
      <w:proofErr w:type="spellEnd"/>
      <w:r>
        <w:rPr>
          <w:rFonts w:asciiTheme="minorHAnsi" w:hAnsiTheme="minorHAnsi" w:cs="Arial"/>
          <w:sz w:val="18"/>
          <w:szCs w:val="18"/>
        </w:rPr>
        <w:t>. beton obrusný</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ACO 8 CH</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ČSN EN 13 108-1, ČSN 73 6121</w:t>
      </w:r>
    </w:p>
    <w:p w14:paraId="40A201C7" w14:textId="77777777" w:rsidR="00D01CAB" w:rsidRDefault="00D01CAB" w:rsidP="00D01CAB">
      <w:pPr>
        <w:tabs>
          <w:tab w:val="left" w:pos="1843"/>
        </w:tabs>
        <w:rPr>
          <w:rFonts w:asciiTheme="minorHAnsi" w:hAnsiTheme="minorHAnsi" w:cs="Arial"/>
          <w:sz w:val="18"/>
          <w:szCs w:val="18"/>
        </w:rPr>
      </w:pPr>
      <w:r w:rsidRPr="00234B68">
        <w:rPr>
          <w:rFonts w:asciiTheme="minorHAnsi" w:hAnsiTheme="minorHAnsi" w:cs="Arial"/>
          <w:sz w:val="18"/>
          <w:szCs w:val="18"/>
        </w:rPr>
        <w:t>Spojovací pos</w:t>
      </w:r>
      <w:r>
        <w:rPr>
          <w:rFonts w:asciiTheme="minorHAnsi" w:hAnsiTheme="minorHAnsi" w:cs="Arial"/>
          <w:sz w:val="18"/>
          <w:szCs w:val="18"/>
        </w:rPr>
        <w:t>třik</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PS-C 0,60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222B02D7"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Recyklovaný materiál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proofErr w:type="spellStart"/>
      <w:r>
        <w:rPr>
          <w:rFonts w:asciiTheme="minorHAnsi" w:hAnsiTheme="minorHAnsi" w:cs="Arial"/>
          <w:sz w:val="18"/>
          <w:szCs w:val="18"/>
        </w:rPr>
        <w:t>Rmat</w:t>
      </w:r>
      <w:proofErr w:type="spellEnd"/>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50 mm</w:t>
      </w:r>
      <w:r>
        <w:rPr>
          <w:rFonts w:asciiTheme="minorHAnsi" w:hAnsiTheme="minorHAnsi" w:cs="Arial"/>
          <w:sz w:val="18"/>
          <w:szCs w:val="18"/>
        </w:rPr>
        <w:tab/>
        <w:t>ČSN EN 13 108-8</w:t>
      </w:r>
    </w:p>
    <w:p w14:paraId="6718B9E2" w14:textId="77777777" w:rsidR="00D01CAB" w:rsidRPr="001B671E" w:rsidRDefault="00D01CAB" w:rsidP="00D01CAB">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w:t>
      </w:r>
      <w:r w:rsidRPr="001B671E">
        <w:rPr>
          <w:rFonts w:asciiTheme="minorHAnsi" w:hAnsiTheme="minorHAnsi" w:cs="Arial"/>
          <w:sz w:val="18"/>
          <w:szCs w:val="18"/>
          <w:u w:val="single"/>
        </w:rPr>
        <w:t>150 mm</w:t>
      </w:r>
      <w:r w:rsidRPr="001B671E">
        <w:rPr>
          <w:rFonts w:asciiTheme="minorHAnsi" w:hAnsiTheme="minorHAnsi" w:cs="Arial"/>
          <w:sz w:val="18"/>
          <w:szCs w:val="18"/>
          <w:u w:val="single"/>
        </w:rPr>
        <w:tab/>
        <w:t>ČSN EN 14227-1</w:t>
      </w:r>
    </w:p>
    <w:p w14:paraId="3AA013C1" w14:textId="77777777" w:rsidR="00D01CAB" w:rsidRDefault="00D01CAB" w:rsidP="00D01CAB">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24</w:t>
      </w:r>
      <w:r w:rsidRPr="00234B68">
        <w:rPr>
          <w:rFonts w:asciiTheme="minorHAnsi" w:hAnsiTheme="minorHAnsi" w:cs="Arial"/>
          <w:sz w:val="18"/>
          <w:szCs w:val="18"/>
        </w:rPr>
        <w:t>0 mm</w:t>
      </w:r>
    </w:p>
    <w:p w14:paraId="2A22A83C" w14:textId="77777777" w:rsidR="00D01CAB" w:rsidRDefault="00D01CAB" w:rsidP="00D01CAB">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onstrukce nových chodníků v místě sjezdů</w:t>
      </w:r>
    </w:p>
    <w:p w14:paraId="0E9CC677"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Betonová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8</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2F766D57" w14:textId="77777777" w:rsidR="00D01CAB" w:rsidRPr="00234B68" w:rsidRDefault="00D01CAB" w:rsidP="00D01CAB">
      <w:pPr>
        <w:tabs>
          <w:tab w:val="left" w:pos="1843"/>
        </w:tabs>
        <w:rPr>
          <w:rFonts w:asciiTheme="minorHAnsi" w:hAnsiTheme="minorHAnsi" w:cs="Arial"/>
          <w:sz w:val="18"/>
          <w:szCs w:val="18"/>
        </w:rPr>
      </w:pPr>
      <w:r>
        <w:rPr>
          <w:rFonts w:asciiTheme="minorHAnsi" w:hAnsiTheme="minorHAnsi" w:cs="Arial"/>
          <w:sz w:val="18"/>
          <w:szCs w:val="18"/>
        </w:rPr>
        <w:t>Lože fr. 2/5</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40 mm</w:t>
      </w:r>
      <w:r>
        <w:rPr>
          <w:rFonts w:asciiTheme="minorHAnsi" w:hAnsiTheme="minorHAnsi" w:cs="Arial"/>
          <w:sz w:val="18"/>
          <w:szCs w:val="18"/>
        </w:rPr>
        <w:tab/>
        <w:t>TP 192</w:t>
      </w:r>
    </w:p>
    <w:p w14:paraId="6D4D7F97" w14:textId="77777777" w:rsidR="00D01CAB" w:rsidRPr="001B671E" w:rsidRDefault="00D01CAB" w:rsidP="00D01CAB">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w:t>
      </w:r>
      <w:r w:rsidRPr="001B671E">
        <w:rPr>
          <w:rFonts w:asciiTheme="minorHAnsi" w:hAnsiTheme="minorHAnsi" w:cs="Arial"/>
          <w:sz w:val="18"/>
          <w:szCs w:val="18"/>
          <w:u w:val="single"/>
        </w:rPr>
        <w:t>150 mm</w:t>
      </w:r>
      <w:r w:rsidRPr="001B671E">
        <w:rPr>
          <w:rFonts w:asciiTheme="minorHAnsi" w:hAnsiTheme="minorHAnsi" w:cs="Arial"/>
          <w:sz w:val="18"/>
          <w:szCs w:val="18"/>
          <w:u w:val="single"/>
        </w:rPr>
        <w:tab/>
        <w:t>ČSN EN 14227-1</w:t>
      </w:r>
    </w:p>
    <w:p w14:paraId="5124ADA7" w14:textId="77777777" w:rsidR="00D01CAB" w:rsidRDefault="00D01CAB" w:rsidP="00D01CAB">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27</w:t>
      </w:r>
      <w:r w:rsidRPr="00234B68">
        <w:rPr>
          <w:rFonts w:asciiTheme="minorHAnsi" w:hAnsiTheme="minorHAnsi" w:cs="Arial"/>
          <w:sz w:val="18"/>
          <w:szCs w:val="18"/>
        </w:rPr>
        <w:t>0 mm</w:t>
      </w:r>
    </w:p>
    <w:p w14:paraId="0726CBCB" w14:textId="77777777" w:rsidR="00D01CAB" w:rsidRDefault="00D01CAB" w:rsidP="00D01CAB">
      <w:pPr>
        <w:rPr>
          <w:rFonts w:asciiTheme="minorHAnsi" w:hAnsiTheme="minorHAnsi" w:cs="Arial"/>
          <w:szCs w:val="22"/>
        </w:rPr>
      </w:pPr>
      <w:r>
        <w:rPr>
          <w:rFonts w:asciiTheme="minorHAnsi" w:hAnsiTheme="minorHAnsi" w:cs="Arial"/>
          <w:szCs w:val="22"/>
        </w:rPr>
        <w:t>Při výškové úpravě dlažby bude doplněna podkladní vrstva a použije se stávající lože a dlažba. Poškozená bude nahrazena novou ve stávajícím vzoru.</w:t>
      </w:r>
    </w:p>
    <w:p w14:paraId="7664E257" w14:textId="77777777" w:rsidR="00D01CAB" w:rsidRDefault="00D01CAB" w:rsidP="00D01CAB">
      <w:pPr>
        <w:rPr>
          <w:rFonts w:asciiTheme="minorHAnsi" w:hAnsiTheme="minorHAnsi" w:cs="Arial"/>
          <w:szCs w:val="22"/>
        </w:rPr>
      </w:pPr>
      <w:r>
        <w:rPr>
          <w:rFonts w:asciiTheme="minorHAnsi" w:hAnsiTheme="minorHAnsi" w:cs="Arial"/>
          <w:szCs w:val="22"/>
        </w:rPr>
        <w:t>Nové chodníky a doplnění chodníků bude ze stejného vzoru dlažby, jako je přilehlá.</w:t>
      </w:r>
    </w:p>
    <w:p w14:paraId="174C1B45" w14:textId="77777777" w:rsidR="00D01CAB" w:rsidRDefault="00D01CAB" w:rsidP="00D01CAB">
      <w:pPr>
        <w:rPr>
          <w:rFonts w:asciiTheme="minorHAnsi" w:hAnsiTheme="minorHAnsi" w:cs="Arial"/>
          <w:szCs w:val="22"/>
        </w:rPr>
      </w:pPr>
      <w:r>
        <w:rPr>
          <w:rFonts w:asciiTheme="minorHAnsi" w:hAnsiTheme="minorHAnsi" w:cs="Arial"/>
          <w:szCs w:val="22"/>
        </w:rPr>
        <w:t>Veškeré prvky dlažby musí být v souladu s ČSN 73 6131 a TP 192. V rámci slepeckých úprav bude použita dlažba s reliéfní úpravou a v odlišném barevném kontrastu.</w:t>
      </w:r>
    </w:p>
    <w:p w14:paraId="5DBEDCB0" w14:textId="77777777" w:rsidR="00D01CAB" w:rsidRDefault="00D01CAB" w:rsidP="00D01CAB">
      <w:pPr>
        <w:rPr>
          <w:rFonts w:asciiTheme="minorHAnsi" w:hAnsiTheme="minorHAnsi" w:cs="Arial"/>
          <w:szCs w:val="22"/>
        </w:rPr>
      </w:pPr>
      <w:r>
        <w:rPr>
          <w:rFonts w:asciiTheme="minorHAnsi" w:hAnsiTheme="minorHAnsi" w:cs="Arial"/>
          <w:szCs w:val="22"/>
        </w:rPr>
        <w:t>Stávající kamenné obruby budou ponechány. V místech s malým výškovým nášlapem, kde dojde k předláždění dlažby, budou obruby vyjmuty a provedeno odbourání stávajícího lože. Rektifikovaná obruba bude uložena do nového lože C20/25n - XF3 v </w:t>
      </w:r>
      <w:proofErr w:type="spellStart"/>
      <w:r>
        <w:rPr>
          <w:rFonts w:asciiTheme="minorHAnsi" w:hAnsiTheme="minorHAnsi" w:cs="Arial"/>
          <w:szCs w:val="22"/>
        </w:rPr>
        <w:t>tl</w:t>
      </w:r>
      <w:proofErr w:type="spellEnd"/>
      <w:r>
        <w:rPr>
          <w:rFonts w:asciiTheme="minorHAnsi" w:hAnsiTheme="minorHAnsi" w:cs="Arial"/>
          <w:szCs w:val="22"/>
        </w:rPr>
        <w:t>. Min 0,10 m.</w:t>
      </w:r>
    </w:p>
    <w:p w14:paraId="7E2535BC" w14:textId="77777777" w:rsidR="00D01CAB" w:rsidRDefault="00D01CAB" w:rsidP="00D01CAB">
      <w:pPr>
        <w:rPr>
          <w:rFonts w:asciiTheme="minorHAnsi" w:hAnsiTheme="minorHAnsi" w:cs="Arial"/>
          <w:szCs w:val="22"/>
        </w:rPr>
      </w:pPr>
      <w:r>
        <w:rPr>
          <w:rFonts w:asciiTheme="minorHAnsi" w:hAnsiTheme="minorHAnsi" w:cs="Arial"/>
          <w:szCs w:val="22"/>
        </w:rPr>
        <w:lastRenderedPageBreak/>
        <w:t>V rámci úprav bude snaha použít maximum stávajících obrub. Chybějící nebo poškozené budou nahrazeny novou kamennou obrubou ve stejném rozměru do betonového lože C20/25n – XF3. Nové kamenné obruby musí splňovat požadavky TP 192 a ČSN EN 1343.</w:t>
      </w:r>
    </w:p>
    <w:p w14:paraId="748B596A" w14:textId="77777777" w:rsidR="00D01CAB" w:rsidRDefault="00D01CAB" w:rsidP="00D01CAB">
      <w:pPr>
        <w:rPr>
          <w:rFonts w:asciiTheme="minorHAnsi" w:hAnsiTheme="minorHAnsi" w:cs="Arial"/>
          <w:szCs w:val="22"/>
        </w:rPr>
      </w:pPr>
      <w:r>
        <w:rPr>
          <w:rFonts w:asciiTheme="minorHAnsi" w:hAnsiTheme="minorHAnsi" w:cs="Arial"/>
          <w:szCs w:val="22"/>
        </w:rPr>
        <w:t>Chodníky budou od zeleně odděleny betonovou zahradní obrubou 80/250/1000 do betonového lože C20/25n – XF3 v </w:t>
      </w:r>
      <w:proofErr w:type="spellStart"/>
      <w:r>
        <w:rPr>
          <w:rFonts w:asciiTheme="minorHAnsi" w:hAnsiTheme="minorHAnsi" w:cs="Arial"/>
          <w:szCs w:val="22"/>
        </w:rPr>
        <w:t>tl</w:t>
      </w:r>
      <w:proofErr w:type="spellEnd"/>
      <w:r>
        <w:rPr>
          <w:rFonts w:asciiTheme="minorHAnsi" w:hAnsiTheme="minorHAnsi" w:cs="Arial"/>
          <w:szCs w:val="22"/>
        </w:rPr>
        <w:t>. 0,10 m. V místech, kde obruba tvoří přirozenou vodící linii, bude výše nášlapu 0,06 m.</w:t>
      </w:r>
    </w:p>
    <w:p w14:paraId="20F23BE9" w14:textId="77777777" w:rsidR="00D01CAB" w:rsidRDefault="00D01CAB" w:rsidP="00D01CAB">
      <w:pPr>
        <w:rPr>
          <w:rFonts w:asciiTheme="minorHAnsi" w:hAnsiTheme="minorHAnsi" w:cs="Arial"/>
          <w:szCs w:val="22"/>
        </w:rPr>
      </w:pPr>
      <w:r>
        <w:rPr>
          <w:rFonts w:asciiTheme="minorHAnsi" w:hAnsiTheme="minorHAnsi" w:cs="Arial"/>
          <w:szCs w:val="22"/>
        </w:rPr>
        <w:t>Obruby ochranných ostrůvků budou betonové 100/250/1000 do betonového lože C20/25n XF3. Použité obruby musí být v souladu s ČSN EN 1340 a TP 192.</w:t>
      </w:r>
    </w:p>
    <w:p w14:paraId="3AD72A25" w14:textId="77777777" w:rsidR="00124CAB" w:rsidRDefault="00124CAB" w:rsidP="00124CAB">
      <w:pPr>
        <w:rPr>
          <w:b/>
          <w:i/>
        </w:rPr>
      </w:pPr>
      <w:r>
        <w:rPr>
          <w:b/>
          <w:i/>
        </w:rPr>
        <w:t>Odvodňovací zařízení:</w:t>
      </w:r>
    </w:p>
    <w:p w14:paraId="05C9431C" w14:textId="77777777" w:rsidR="00461D42" w:rsidRPr="00461D42" w:rsidRDefault="00461D42" w:rsidP="00461D42">
      <w:pPr>
        <w:rPr>
          <w:rFonts w:asciiTheme="minorHAnsi" w:hAnsiTheme="minorHAnsi" w:cstheme="minorHAnsi"/>
          <w:szCs w:val="22"/>
        </w:rPr>
      </w:pPr>
      <w:r w:rsidRPr="00461D42">
        <w:rPr>
          <w:rFonts w:asciiTheme="minorHAnsi" w:hAnsiTheme="minorHAnsi" w:cs="Arial"/>
          <w:szCs w:val="22"/>
        </w:rPr>
        <w:t>Pomocí podélných a příčných sklonů do uličních vpustí a kanalizace – součást SO 101 a 301.</w:t>
      </w:r>
    </w:p>
    <w:p w14:paraId="0C4F2282" w14:textId="77777777" w:rsidR="00124CAB" w:rsidRDefault="00124CAB" w:rsidP="00124CAB">
      <w:pPr>
        <w:rPr>
          <w:b/>
          <w:i/>
        </w:rPr>
      </w:pPr>
      <w:r>
        <w:rPr>
          <w:b/>
          <w:i/>
        </w:rPr>
        <w:t>Křižovatky a křížení:</w:t>
      </w:r>
    </w:p>
    <w:p w14:paraId="52EB87CD" w14:textId="488BCCA0" w:rsidR="00124CAB" w:rsidRPr="0023270C" w:rsidRDefault="00D01CAB" w:rsidP="00124CAB">
      <w:r>
        <w:t>Není součástí objektu.</w:t>
      </w:r>
    </w:p>
    <w:p w14:paraId="30C5B49E" w14:textId="77777777" w:rsidR="00124CAB" w:rsidRDefault="00124CAB" w:rsidP="00124CAB">
      <w:pPr>
        <w:rPr>
          <w:b/>
          <w:i/>
        </w:rPr>
      </w:pPr>
      <w:r>
        <w:rPr>
          <w:b/>
          <w:i/>
        </w:rPr>
        <w:t>Mostní objekty a zdi:</w:t>
      </w:r>
    </w:p>
    <w:p w14:paraId="2BAECF84" w14:textId="77777777" w:rsidR="00124CAB" w:rsidRPr="0023270C" w:rsidRDefault="00124CAB" w:rsidP="00124CAB">
      <w:r w:rsidRPr="0023270C">
        <w:t xml:space="preserve">Objekty řady 200 nejsou součástí projektu. </w:t>
      </w:r>
    </w:p>
    <w:p w14:paraId="6C5BC4AE" w14:textId="77777777" w:rsidR="00124CAB" w:rsidRDefault="00124CAB" w:rsidP="00124CAB">
      <w:pPr>
        <w:rPr>
          <w:b/>
          <w:i/>
        </w:rPr>
      </w:pPr>
      <w:r>
        <w:rPr>
          <w:b/>
          <w:i/>
        </w:rPr>
        <w:t>Tunelové objekty:</w:t>
      </w:r>
    </w:p>
    <w:p w14:paraId="17953D3A" w14:textId="77777777" w:rsidR="00124CAB" w:rsidRPr="0023270C" w:rsidRDefault="00124CAB" w:rsidP="00124CAB">
      <w:r>
        <w:t>Objekty řady 6</w:t>
      </w:r>
      <w:r w:rsidRPr="0023270C">
        <w:t xml:space="preserve">00 nejsou součástí projektu. </w:t>
      </w:r>
    </w:p>
    <w:p w14:paraId="535A90D8" w14:textId="77777777" w:rsidR="00124CAB" w:rsidRDefault="00124CAB" w:rsidP="00124CAB">
      <w:pPr>
        <w:rPr>
          <w:b/>
          <w:i/>
        </w:rPr>
      </w:pPr>
      <w:r>
        <w:rPr>
          <w:b/>
          <w:i/>
        </w:rPr>
        <w:t>Vybavení a příslušenství PK:</w:t>
      </w:r>
    </w:p>
    <w:p w14:paraId="54737FD7" w14:textId="77777777" w:rsidR="00124CAB" w:rsidRPr="00DF2E26" w:rsidRDefault="00124CAB" w:rsidP="00124CAB">
      <w:pPr>
        <w:rPr>
          <w:rFonts w:asciiTheme="minorHAnsi" w:hAnsiTheme="minorHAnsi" w:cs="Arial"/>
          <w:szCs w:val="22"/>
        </w:rPr>
      </w:pPr>
      <w:r>
        <w:rPr>
          <w:rFonts w:asciiTheme="minorHAnsi" w:hAnsiTheme="minorHAnsi" w:cs="Arial"/>
          <w:szCs w:val="22"/>
        </w:rPr>
        <w:t>Součástí návrhu je doplnění VO – SO 431.</w:t>
      </w:r>
    </w:p>
    <w:p w14:paraId="6DFC3EFB" w14:textId="77777777" w:rsidR="00124CAB" w:rsidRPr="0099235F" w:rsidRDefault="00124CAB" w:rsidP="00124CAB">
      <w:pPr>
        <w:pStyle w:val="odstavec"/>
        <w:ind w:firstLine="0"/>
        <w:rPr>
          <w:b/>
          <w:i/>
        </w:rPr>
      </w:pPr>
      <w:r w:rsidRPr="0099235F">
        <w:rPr>
          <w:b/>
          <w:i/>
        </w:rPr>
        <w:t>Zásady dopravního značení a dopravní telematiky</w:t>
      </w:r>
    </w:p>
    <w:p w14:paraId="1A937FE5" w14:textId="77777777" w:rsidR="00D01CAB" w:rsidRPr="00C77C7A" w:rsidRDefault="00D01CAB" w:rsidP="00D01CAB">
      <w:pPr>
        <w:rPr>
          <w:rFonts w:asciiTheme="minorHAnsi" w:hAnsiTheme="minorHAnsi" w:cs="Arial"/>
          <w:szCs w:val="22"/>
        </w:rPr>
      </w:pPr>
      <w:r w:rsidRPr="00C77C7A">
        <w:rPr>
          <w:rFonts w:asciiTheme="minorHAnsi" w:hAnsiTheme="minorHAnsi" w:cs="Arial"/>
          <w:szCs w:val="22"/>
        </w:rPr>
        <w:t>Dopravní značení není součástí SO 102.</w:t>
      </w:r>
    </w:p>
    <w:p w14:paraId="66588499" w14:textId="77777777" w:rsidR="00124CAB" w:rsidRDefault="00124CAB" w:rsidP="00124CAB">
      <w:pPr>
        <w:rPr>
          <w:b/>
          <w:i/>
          <w:szCs w:val="24"/>
        </w:rPr>
      </w:pPr>
      <w:r>
        <w:rPr>
          <w:b/>
          <w:i/>
          <w:szCs w:val="24"/>
        </w:rPr>
        <w:t>Obslužná zařízení</w:t>
      </w:r>
    </w:p>
    <w:p w14:paraId="6CE3C695" w14:textId="77777777" w:rsidR="00124CAB" w:rsidRPr="0023270C" w:rsidRDefault="00124CAB" w:rsidP="00124CAB">
      <w:pPr>
        <w:rPr>
          <w:rFonts w:asciiTheme="minorHAnsi" w:hAnsiTheme="minorHAnsi" w:cs="Arial"/>
          <w:szCs w:val="22"/>
        </w:rPr>
      </w:pPr>
      <w:r w:rsidRPr="0023270C">
        <w:rPr>
          <w:rFonts w:asciiTheme="minorHAnsi" w:hAnsiTheme="minorHAnsi" w:cs="Arial"/>
          <w:szCs w:val="22"/>
        </w:rPr>
        <w:t>Součástí projektu nejsou obslužná zařízení</w:t>
      </w:r>
      <w:r>
        <w:rPr>
          <w:rFonts w:asciiTheme="minorHAnsi" w:hAnsiTheme="minorHAnsi" w:cs="Arial"/>
          <w:szCs w:val="22"/>
        </w:rPr>
        <w:t xml:space="preserve"> ČSPH, odpočívky atd.</w:t>
      </w:r>
    </w:p>
    <w:p w14:paraId="79463CA2" w14:textId="77777777" w:rsidR="00124CAB" w:rsidRDefault="00124CAB" w:rsidP="00124CAB">
      <w:pPr>
        <w:rPr>
          <w:b/>
          <w:i/>
          <w:szCs w:val="24"/>
        </w:rPr>
      </w:pPr>
      <w:r>
        <w:rPr>
          <w:b/>
          <w:i/>
          <w:szCs w:val="24"/>
        </w:rPr>
        <w:t>SSÚD</w:t>
      </w:r>
    </w:p>
    <w:p w14:paraId="16911275" w14:textId="7A48C6D1" w:rsidR="00124CAB" w:rsidRDefault="00124CAB" w:rsidP="00124CAB">
      <w:pPr>
        <w:rPr>
          <w:rFonts w:asciiTheme="minorHAnsi" w:hAnsiTheme="minorHAnsi" w:cs="Arial"/>
          <w:szCs w:val="22"/>
        </w:rPr>
      </w:pPr>
      <w:r>
        <w:rPr>
          <w:rFonts w:asciiTheme="minorHAnsi" w:hAnsiTheme="minorHAnsi" w:cs="Arial"/>
          <w:szCs w:val="22"/>
        </w:rPr>
        <w:t>Součástí projektu není</w:t>
      </w:r>
      <w:r w:rsidRPr="0023270C">
        <w:rPr>
          <w:rFonts w:asciiTheme="minorHAnsi" w:hAnsiTheme="minorHAnsi" w:cs="Arial"/>
          <w:szCs w:val="22"/>
        </w:rPr>
        <w:t xml:space="preserve"> </w:t>
      </w:r>
      <w:r>
        <w:rPr>
          <w:rFonts w:asciiTheme="minorHAnsi" w:hAnsiTheme="minorHAnsi" w:cs="Arial"/>
          <w:szCs w:val="22"/>
        </w:rPr>
        <w:t>SSÚD</w:t>
      </w:r>
      <w:r w:rsidRPr="0023270C">
        <w:rPr>
          <w:rFonts w:asciiTheme="minorHAnsi" w:hAnsiTheme="minorHAnsi" w:cs="Arial"/>
          <w:szCs w:val="22"/>
        </w:rPr>
        <w:t>.</w:t>
      </w:r>
      <w:r>
        <w:rPr>
          <w:rFonts w:asciiTheme="minorHAnsi" w:hAnsiTheme="minorHAnsi" w:cs="Arial"/>
          <w:szCs w:val="22"/>
        </w:rPr>
        <w:t xml:space="preserve"> </w:t>
      </w:r>
    </w:p>
    <w:p w14:paraId="455046C8" w14:textId="55480BD4" w:rsidR="00220EC0" w:rsidRPr="00370C65" w:rsidRDefault="00220EC0" w:rsidP="00220EC0">
      <w:pPr>
        <w:rPr>
          <w:b/>
          <w:u w:val="single"/>
        </w:rPr>
      </w:pPr>
      <w:r>
        <w:rPr>
          <w:b/>
          <w:u w:val="single"/>
        </w:rPr>
        <w:t xml:space="preserve">SO 103 </w:t>
      </w:r>
      <w:r w:rsidR="00AD7505">
        <w:rPr>
          <w:b/>
          <w:u w:val="single"/>
        </w:rPr>
        <w:t>Parkovací zálivy a napojení MK</w:t>
      </w:r>
      <w:r w:rsidRPr="00370C65">
        <w:rPr>
          <w:b/>
          <w:u w:val="single"/>
        </w:rPr>
        <w:t xml:space="preserve"> </w:t>
      </w:r>
    </w:p>
    <w:p w14:paraId="0645FC83" w14:textId="77777777" w:rsidR="00AD7505" w:rsidRPr="00B65C2E" w:rsidRDefault="00AD7505" w:rsidP="00AD7505">
      <w:pPr>
        <w:rPr>
          <w:rFonts w:asciiTheme="minorHAnsi" w:hAnsiTheme="minorHAnsi" w:cs="Arial"/>
          <w:i/>
          <w:szCs w:val="22"/>
        </w:rPr>
      </w:pPr>
      <w:r>
        <w:rPr>
          <w:rFonts w:asciiTheme="minorHAnsi" w:hAnsiTheme="minorHAnsi" w:cs="Arial"/>
          <w:szCs w:val="22"/>
        </w:rPr>
        <w:t>Stavební objekt řeší nové parkovací zálivy a napojení místních komunikací na silnici II/217.</w:t>
      </w:r>
    </w:p>
    <w:p w14:paraId="3DE8614F" w14:textId="77777777" w:rsidR="00220EC0" w:rsidRPr="00440B85" w:rsidRDefault="00220EC0" w:rsidP="00220EC0">
      <w:pPr>
        <w:rPr>
          <w:b/>
          <w:i/>
        </w:rPr>
      </w:pPr>
      <w:r w:rsidRPr="00440B85">
        <w:rPr>
          <w:b/>
          <w:i/>
        </w:rPr>
        <w:t>Směrové vedení:</w:t>
      </w:r>
    </w:p>
    <w:p w14:paraId="436B3E44" w14:textId="77777777" w:rsidR="00AD7505" w:rsidRDefault="00AD7505" w:rsidP="00AD7505">
      <w:pPr>
        <w:rPr>
          <w:rFonts w:asciiTheme="minorHAnsi" w:hAnsiTheme="minorHAnsi" w:cs="Arial"/>
          <w:szCs w:val="22"/>
        </w:rPr>
      </w:pPr>
      <w:r>
        <w:rPr>
          <w:rFonts w:asciiTheme="minorHAnsi" w:hAnsiTheme="minorHAnsi" w:cs="Arial"/>
          <w:szCs w:val="22"/>
        </w:rPr>
        <w:t xml:space="preserve">V rámci úpravy křižovatky Chebská x Palackého bude zřízen nový přechod pro chodce délky 7 m. K dosažení potřebné délky je navrženo zúžení hlavního dopravního prostoru formou vysazení chodníkové plochy (SO 102) a úpravy nároží všech čtyř ramen. Prostor rozhledových polí bude ozeleň (SO 801). </w:t>
      </w:r>
    </w:p>
    <w:p w14:paraId="0440963E" w14:textId="77777777" w:rsidR="00AD7505" w:rsidRDefault="00AD7505" w:rsidP="00AD7505">
      <w:pPr>
        <w:rPr>
          <w:rFonts w:asciiTheme="minorHAnsi" w:hAnsiTheme="minorHAnsi" w:cs="Arial"/>
          <w:szCs w:val="22"/>
        </w:rPr>
      </w:pPr>
      <w:r>
        <w:rPr>
          <w:rFonts w:asciiTheme="minorHAnsi" w:hAnsiTheme="minorHAnsi" w:cs="Arial"/>
          <w:szCs w:val="22"/>
        </w:rPr>
        <w:t>Plynulé napojení ulic Palackého a Nedbalova bude formou předláždění, resp. výměny obrusné vrstvy.</w:t>
      </w:r>
    </w:p>
    <w:p w14:paraId="3CD06C57" w14:textId="77777777" w:rsidR="00AD7505" w:rsidRDefault="00AD7505" w:rsidP="00AD7505">
      <w:pPr>
        <w:rPr>
          <w:rFonts w:asciiTheme="minorHAnsi" w:hAnsiTheme="minorHAnsi" w:cs="Arial"/>
          <w:szCs w:val="22"/>
        </w:rPr>
      </w:pPr>
      <w:r>
        <w:rPr>
          <w:rFonts w:asciiTheme="minorHAnsi" w:hAnsiTheme="minorHAnsi" w:cs="Arial"/>
          <w:szCs w:val="22"/>
        </w:rPr>
        <w:t>Od ulice Palackého po křižovatku s ul. Klostermannova jsou navrženy oboustranně nové parkovací zálivy. Po levé straně je navržen jeden dlouhý záliv o celkové kapacitě 24 podélných stání. Šířka zálivu je 2,0 m. Parkovací stání budou na přilehlý chodník napojeny pomocí čtyř nových chodníčků šířky 1,50 m (SO 102).</w:t>
      </w:r>
    </w:p>
    <w:p w14:paraId="22D918B4" w14:textId="77777777" w:rsidR="00AD7505" w:rsidRDefault="00AD7505" w:rsidP="00AD7505">
      <w:pPr>
        <w:rPr>
          <w:rFonts w:asciiTheme="minorHAnsi" w:hAnsiTheme="minorHAnsi" w:cs="Arial"/>
          <w:szCs w:val="22"/>
        </w:rPr>
      </w:pPr>
      <w:r>
        <w:rPr>
          <w:rFonts w:asciiTheme="minorHAnsi" w:hAnsiTheme="minorHAnsi" w:cs="Arial"/>
          <w:szCs w:val="22"/>
        </w:rPr>
        <w:lastRenderedPageBreak/>
        <w:t xml:space="preserve">Po pravé straně jsou navrženy čtyři nové zálivy o celkové kapacitě 15 podélných stání vč. jednoho pro bezbariérovou obslužnost. Bezbariérové stání je atypického rozměru délky 7,0 m a šířky 3,50 m. Šíře zálivů je min. 2,0 m. </w:t>
      </w:r>
    </w:p>
    <w:p w14:paraId="7D9575B9" w14:textId="77777777" w:rsidR="00AD7505" w:rsidRDefault="00AD7505" w:rsidP="00AD7505">
      <w:pPr>
        <w:rPr>
          <w:rFonts w:asciiTheme="minorHAnsi" w:hAnsiTheme="minorHAnsi" w:cs="Arial"/>
          <w:szCs w:val="22"/>
        </w:rPr>
      </w:pPr>
      <w:r>
        <w:rPr>
          <w:rFonts w:asciiTheme="minorHAnsi" w:hAnsiTheme="minorHAnsi" w:cs="Arial"/>
          <w:szCs w:val="22"/>
        </w:rPr>
        <w:t>Na stávající křižovatce Chebská x Nádražní dojde k zaslepení ramene vedlejší komunikace. Na úkor komunikace bude doplněno parkovací stání a na nároží křižovatky bude zřízen nový přechod pro chodce (SO 102). Rozjezdy křižovatek budou plynule napojeny výměnou obrusné vrstvy.</w:t>
      </w:r>
    </w:p>
    <w:p w14:paraId="69D22D38" w14:textId="77777777" w:rsidR="00AD7505" w:rsidRDefault="00AD7505" w:rsidP="00AD7505">
      <w:pPr>
        <w:rPr>
          <w:rFonts w:asciiTheme="minorHAnsi" w:hAnsiTheme="minorHAnsi" w:cs="Arial"/>
          <w:szCs w:val="22"/>
        </w:rPr>
      </w:pPr>
      <w:r>
        <w:rPr>
          <w:rFonts w:asciiTheme="minorHAnsi" w:hAnsiTheme="minorHAnsi" w:cs="Arial"/>
          <w:szCs w:val="22"/>
        </w:rPr>
        <w:t xml:space="preserve">Součástí SO 103 úprava napojení ul. Okružní. Komunikace bude v rozsahu úpravy a zřízení ostrůvku sjednocena s konstrukcí vozovky na Hlavní ulici. </w:t>
      </w:r>
    </w:p>
    <w:p w14:paraId="2149E71E" w14:textId="77777777" w:rsidR="00220EC0" w:rsidRPr="00440B85" w:rsidRDefault="00220EC0" w:rsidP="00220EC0">
      <w:pPr>
        <w:rPr>
          <w:b/>
          <w:i/>
        </w:rPr>
      </w:pPr>
      <w:r>
        <w:rPr>
          <w:b/>
          <w:i/>
        </w:rPr>
        <w:t>Výškové</w:t>
      </w:r>
      <w:r w:rsidRPr="00440B85">
        <w:rPr>
          <w:b/>
          <w:i/>
        </w:rPr>
        <w:t xml:space="preserve"> vedení:</w:t>
      </w:r>
    </w:p>
    <w:p w14:paraId="1398527D" w14:textId="77777777" w:rsidR="00AD7505" w:rsidRDefault="00AD7505" w:rsidP="00AD7505">
      <w:pPr>
        <w:rPr>
          <w:rFonts w:asciiTheme="minorHAnsi" w:hAnsiTheme="minorHAnsi" w:cs="Arial"/>
          <w:szCs w:val="22"/>
        </w:rPr>
      </w:pPr>
      <w:r>
        <w:rPr>
          <w:rFonts w:asciiTheme="minorHAnsi" w:hAnsiTheme="minorHAnsi" w:cs="Arial"/>
          <w:szCs w:val="22"/>
        </w:rPr>
        <w:t xml:space="preserve">Výškově SO kopíruje průběh stávající komunikace, resp. je zachován úhel a sklon napojení stávajících místních komunikací. </w:t>
      </w:r>
    </w:p>
    <w:p w14:paraId="09F8B64F" w14:textId="77777777" w:rsidR="00220EC0" w:rsidRPr="00440B85" w:rsidRDefault="00220EC0" w:rsidP="00220EC0">
      <w:pPr>
        <w:rPr>
          <w:b/>
          <w:i/>
        </w:rPr>
      </w:pPr>
      <w:r>
        <w:rPr>
          <w:b/>
          <w:i/>
        </w:rPr>
        <w:t>Příčné uspořádání</w:t>
      </w:r>
      <w:r w:rsidRPr="00440B85">
        <w:rPr>
          <w:b/>
          <w:i/>
        </w:rPr>
        <w:t>:</w:t>
      </w:r>
    </w:p>
    <w:p w14:paraId="08224325" w14:textId="77777777" w:rsidR="00AD7505" w:rsidRPr="00F87B3C" w:rsidRDefault="00AD7505" w:rsidP="00AD7505">
      <w:pPr>
        <w:pStyle w:val="Zkladntext"/>
        <w:spacing w:after="0"/>
        <w:rPr>
          <w:szCs w:val="22"/>
        </w:rPr>
      </w:pPr>
      <w:r>
        <w:rPr>
          <w:szCs w:val="22"/>
        </w:rPr>
        <w:t>Parkovací stání jsou šíře 2,0 m.</w:t>
      </w:r>
    </w:p>
    <w:p w14:paraId="53F659D4" w14:textId="77777777" w:rsidR="00220EC0" w:rsidRDefault="00220EC0" w:rsidP="00220EC0">
      <w:pPr>
        <w:rPr>
          <w:b/>
          <w:i/>
        </w:rPr>
      </w:pPr>
      <w:r>
        <w:rPr>
          <w:b/>
          <w:i/>
        </w:rPr>
        <w:t>Protihlukové stěny:</w:t>
      </w:r>
    </w:p>
    <w:p w14:paraId="2CE106BD" w14:textId="77777777" w:rsidR="00220EC0" w:rsidRPr="0050163B" w:rsidRDefault="00220EC0" w:rsidP="00220EC0">
      <w:pPr>
        <w:rPr>
          <w:rFonts w:asciiTheme="minorHAnsi" w:hAnsiTheme="minorHAnsi" w:cstheme="minorHAnsi"/>
        </w:rPr>
      </w:pPr>
      <w:r>
        <w:rPr>
          <w:rFonts w:asciiTheme="minorHAnsi" w:hAnsiTheme="minorHAnsi" w:cstheme="minorHAnsi"/>
        </w:rPr>
        <w:t>Nejsou součástí akce.</w:t>
      </w:r>
    </w:p>
    <w:p w14:paraId="4FCC49A4" w14:textId="77777777" w:rsidR="00220EC0" w:rsidRDefault="00220EC0" w:rsidP="00220EC0">
      <w:pPr>
        <w:rPr>
          <w:b/>
          <w:i/>
        </w:rPr>
      </w:pPr>
      <w:r>
        <w:rPr>
          <w:b/>
          <w:i/>
        </w:rPr>
        <w:t>Svodidla:</w:t>
      </w:r>
    </w:p>
    <w:p w14:paraId="6B31EF45" w14:textId="77777777" w:rsidR="00220EC0" w:rsidRPr="00DF2E26" w:rsidRDefault="00220EC0" w:rsidP="00220EC0">
      <w:pPr>
        <w:rPr>
          <w:rFonts w:asciiTheme="minorHAnsi" w:hAnsiTheme="minorHAnsi" w:cs="Arial"/>
          <w:szCs w:val="22"/>
        </w:rPr>
      </w:pPr>
      <w:r>
        <w:rPr>
          <w:rFonts w:asciiTheme="minorHAnsi" w:hAnsiTheme="minorHAnsi" w:cs="Arial"/>
          <w:szCs w:val="22"/>
        </w:rPr>
        <w:t>Nejsou součástí akce.</w:t>
      </w:r>
    </w:p>
    <w:p w14:paraId="75B509F9" w14:textId="77777777" w:rsidR="00220EC0" w:rsidRDefault="00220EC0" w:rsidP="00220EC0">
      <w:pPr>
        <w:rPr>
          <w:b/>
          <w:i/>
        </w:rPr>
      </w:pPr>
      <w:r>
        <w:rPr>
          <w:b/>
          <w:i/>
        </w:rPr>
        <w:t>Odvodnění komunikace:</w:t>
      </w:r>
    </w:p>
    <w:p w14:paraId="3D4C827A" w14:textId="77777777" w:rsidR="00220EC0" w:rsidRPr="00461D42" w:rsidRDefault="00220EC0" w:rsidP="00220EC0">
      <w:pPr>
        <w:rPr>
          <w:rFonts w:asciiTheme="minorHAnsi" w:hAnsiTheme="minorHAnsi" w:cstheme="minorHAnsi"/>
          <w:szCs w:val="22"/>
        </w:rPr>
      </w:pPr>
      <w:r w:rsidRPr="00461D42">
        <w:rPr>
          <w:rFonts w:asciiTheme="minorHAnsi" w:hAnsiTheme="minorHAnsi" w:cs="Arial"/>
          <w:szCs w:val="22"/>
        </w:rPr>
        <w:t>Pomocí podélných a příčných sklonů do uličních vpustí a kanalizace – součást SO 101 a 301.</w:t>
      </w:r>
    </w:p>
    <w:p w14:paraId="3B366740" w14:textId="77777777" w:rsidR="00220EC0" w:rsidRDefault="00220EC0" w:rsidP="00220EC0">
      <w:pPr>
        <w:rPr>
          <w:b/>
          <w:i/>
        </w:rPr>
      </w:pPr>
      <w:r>
        <w:rPr>
          <w:b/>
          <w:i/>
        </w:rPr>
        <w:t>Zemní těleso:</w:t>
      </w:r>
    </w:p>
    <w:p w14:paraId="27441980" w14:textId="77777777" w:rsidR="00AD7505" w:rsidRDefault="00AD7505" w:rsidP="00AD7505">
      <w:pPr>
        <w:rPr>
          <w:rFonts w:asciiTheme="minorHAnsi" w:hAnsiTheme="minorHAnsi" w:cstheme="minorHAnsi"/>
          <w:szCs w:val="22"/>
        </w:rPr>
      </w:pPr>
      <w:r>
        <w:rPr>
          <w:rFonts w:asciiTheme="minorHAnsi" w:hAnsiTheme="minorHAnsi" w:cstheme="minorHAnsi"/>
          <w:szCs w:val="22"/>
        </w:rPr>
        <w:t>Zemní práce budou probíhat pouze v rozsahu úprav nároží křižovatek, kde bude odstraněna stávající konstrukce vozovky a provedeno napojení nebo pokládka nové obruby.</w:t>
      </w:r>
    </w:p>
    <w:p w14:paraId="45D965E2" w14:textId="77777777" w:rsidR="00220EC0" w:rsidRDefault="00220EC0" w:rsidP="00220EC0">
      <w:pPr>
        <w:rPr>
          <w:b/>
          <w:i/>
        </w:rPr>
      </w:pPr>
      <w:r>
        <w:rPr>
          <w:b/>
          <w:i/>
        </w:rPr>
        <w:t>Zpevněné plochy:</w:t>
      </w:r>
    </w:p>
    <w:p w14:paraId="1E8C818F" w14:textId="77777777" w:rsidR="00AD7505" w:rsidRDefault="00AD7505" w:rsidP="00AD7505">
      <w:pPr>
        <w:rPr>
          <w:rFonts w:asciiTheme="minorHAnsi" w:hAnsiTheme="minorHAnsi" w:cs="Arial"/>
          <w:szCs w:val="22"/>
          <w:u w:val="single"/>
        </w:rPr>
      </w:pPr>
      <w:r w:rsidRPr="001B671E">
        <w:rPr>
          <w:rFonts w:asciiTheme="minorHAnsi" w:hAnsiTheme="minorHAnsi" w:cs="Arial"/>
          <w:szCs w:val="22"/>
          <w:u w:val="single"/>
        </w:rPr>
        <w:t>K</w:t>
      </w:r>
      <w:r>
        <w:rPr>
          <w:rFonts w:asciiTheme="minorHAnsi" w:hAnsiTheme="minorHAnsi" w:cs="Arial"/>
          <w:szCs w:val="22"/>
          <w:u w:val="single"/>
        </w:rPr>
        <w:t xml:space="preserve">onstrukce parkovacích zálivů </w:t>
      </w:r>
    </w:p>
    <w:p w14:paraId="0F530386" w14:textId="77777777" w:rsidR="00AD7505" w:rsidRPr="005E7109" w:rsidRDefault="00AD7505" w:rsidP="00AD7505">
      <w:pPr>
        <w:rPr>
          <w:rFonts w:asciiTheme="minorHAnsi" w:hAnsiTheme="minorHAnsi" w:cs="Arial"/>
          <w:szCs w:val="22"/>
        </w:rPr>
      </w:pPr>
      <w:r w:rsidRPr="005E7109">
        <w:rPr>
          <w:rFonts w:asciiTheme="minorHAnsi" w:hAnsiTheme="minorHAnsi" w:cs="Arial"/>
          <w:szCs w:val="22"/>
        </w:rPr>
        <w:t xml:space="preserve">Stávající </w:t>
      </w:r>
      <w:r>
        <w:rPr>
          <w:rFonts w:asciiTheme="minorHAnsi" w:hAnsiTheme="minorHAnsi" w:cs="Arial"/>
          <w:szCs w:val="22"/>
        </w:rPr>
        <w:t>konstrukce bude odebrána v </w:t>
      </w:r>
      <w:proofErr w:type="spellStart"/>
      <w:r>
        <w:rPr>
          <w:rFonts w:asciiTheme="minorHAnsi" w:hAnsiTheme="minorHAnsi" w:cs="Arial"/>
          <w:szCs w:val="22"/>
        </w:rPr>
        <w:t>tl</w:t>
      </w:r>
      <w:proofErr w:type="spellEnd"/>
      <w:r>
        <w:rPr>
          <w:rFonts w:asciiTheme="minorHAnsi" w:hAnsiTheme="minorHAnsi" w:cs="Arial"/>
          <w:szCs w:val="22"/>
        </w:rPr>
        <w:t xml:space="preserve">. 260 mm na podkladní vrstvy. Tyto budou </w:t>
      </w:r>
      <w:proofErr w:type="spellStart"/>
      <w:r>
        <w:rPr>
          <w:rFonts w:asciiTheme="minorHAnsi" w:hAnsiTheme="minorHAnsi" w:cs="Arial"/>
          <w:szCs w:val="22"/>
        </w:rPr>
        <w:t>reprofilovány</w:t>
      </w:r>
      <w:proofErr w:type="spellEnd"/>
      <w:r>
        <w:rPr>
          <w:rFonts w:asciiTheme="minorHAnsi" w:hAnsiTheme="minorHAnsi" w:cs="Arial"/>
          <w:szCs w:val="22"/>
        </w:rPr>
        <w:t xml:space="preserve"> a </w:t>
      </w:r>
      <w:proofErr w:type="spellStart"/>
      <w:r>
        <w:rPr>
          <w:rFonts w:asciiTheme="minorHAnsi" w:hAnsiTheme="minorHAnsi" w:cs="Arial"/>
          <w:szCs w:val="22"/>
        </w:rPr>
        <w:t>přehutněny</w:t>
      </w:r>
      <w:proofErr w:type="spellEnd"/>
      <w:r>
        <w:rPr>
          <w:rFonts w:asciiTheme="minorHAnsi" w:hAnsiTheme="minorHAnsi" w:cs="Arial"/>
          <w:szCs w:val="22"/>
        </w:rPr>
        <w:t xml:space="preserve"> na min. E</w:t>
      </w:r>
      <w:r w:rsidRPr="00FF307C">
        <w:rPr>
          <w:rFonts w:asciiTheme="minorHAnsi" w:hAnsiTheme="minorHAnsi" w:cs="Arial"/>
          <w:szCs w:val="22"/>
          <w:vertAlign w:val="subscript"/>
        </w:rPr>
        <w:t xml:space="preserve">def,2 </w:t>
      </w:r>
      <w:r>
        <w:rPr>
          <w:rFonts w:asciiTheme="minorHAnsi" w:hAnsiTheme="minorHAnsi" w:cs="Arial"/>
          <w:szCs w:val="22"/>
        </w:rPr>
        <w:t xml:space="preserve">= 60 </w:t>
      </w:r>
      <w:proofErr w:type="spellStart"/>
      <w:r>
        <w:rPr>
          <w:rFonts w:asciiTheme="minorHAnsi" w:hAnsiTheme="minorHAnsi" w:cs="Arial"/>
          <w:szCs w:val="22"/>
        </w:rPr>
        <w:t>MPa</w:t>
      </w:r>
      <w:proofErr w:type="spellEnd"/>
      <w:r>
        <w:rPr>
          <w:rFonts w:asciiTheme="minorHAnsi" w:hAnsiTheme="minorHAnsi" w:cs="Arial"/>
          <w:szCs w:val="22"/>
        </w:rPr>
        <w:t>.</w:t>
      </w:r>
    </w:p>
    <w:p w14:paraId="7EBAE479" w14:textId="77777777" w:rsidR="00AD7505" w:rsidRPr="00234B68" w:rsidRDefault="00AD7505" w:rsidP="00AD7505">
      <w:pPr>
        <w:tabs>
          <w:tab w:val="left" w:pos="1843"/>
        </w:tabs>
        <w:rPr>
          <w:rFonts w:asciiTheme="minorHAnsi" w:hAnsiTheme="minorHAnsi" w:cs="Arial"/>
          <w:sz w:val="18"/>
          <w:szCs w:val="18"/>
        </w:rPr>
      </w:pPr>
      <w:r>
        <w:rPr>
          <w:rFonts w:asciiTheme="minorHAnsi" w:hAnsiTheme="minorHAnsi" w:cs="Arial"/>
          <w:sz w:val="18"/>
          <w:szCs w:val="18"/>
        </w:rPr>
        <w:t>Kamenná dlažba</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DL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10</w:t>
      </w:r>
      <w:r w:rsidRPr="00234B68">
        <w:rPr>
          <w:rFonts w:asciiTheme="minorHAnsi" w:hAnsiTheme="minorHAnsi" w:cs="Arial"/>
          <w:sz w:val="18"/>
          <w:szCs w:val="18"/>
        </w:rPr>
        <w:t>0 mm</w:t>
      </w:r>
      <w:r w:rsidRPr="00234B68">
        <w:rPr>
          <w:rFonts w:asciiTheme="minorHAnsi" w:hAnsiTheme="minorHAnsi" w:cs="Arial"/>
          <w:sz w:val="18"/>
          <w:szCs w:val="18"/>
        </w:rPr>
        <w:tab/>
      </w:r>
      <w:r>
        <w:rPr>
          <w:rFonts w:asciiTheme="minorHAnsi" w:hAnsiTheme="minorHAnsi" w:cs="Arial"/>
          <w:sz w:val="18"/>
          <w:szCs w:val="18"/>
        </w:rPr>
        <w:t>TP 192</w:t>
      </w:r>
    </w:p>
    <w:p w14:paraId="62DBEA05" w14:textId="77777777" w:rsidR="00AD7505" w:rsidRPr="00234B68" w:rsidRDefault="00AD7505" w:rsidP="00AD7505">
      <w:pPr>
        <w:tabs>
          <w:tab w:val="left" w:pos="1843"/>
        </w:tabs>
        <w:rPr>
          <w:rFonts w:asciiTheme="minorHAnsi" w:hAnsiTheme="minorHAnsi" w:cs="Arial"/>
          <w:sz w:val="18"/>
          <w:szCs w:val="18"/>
        </w:rPr>
      </w:pPr>
      <w:r>
        <w:rPr>
          <w:rFonts w:asciiTheme="minorHAnsi" w:hAnsiTheme="minorHAnsi" w:cs="Arial"/>
          <w:sz w:val="18"/>
          <w:szCs w:val="18"/>
        </w:rPr>
        <w:t>Lože fr. 2/5</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L</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40 mm</w:t>
      </w:r>
      <w:r>
        <w:rPr>
          <w:rFonts w:asciiTheme="minorHAnsi" w:hAnsiTheme="minorHAnsi" w:cs="Arial"/>
          <w:sz w:val="18"/>
          <w:szCs w:val="18"/>
        </w:rPr>
        <w:tab/>
        <w:t>TP 192</w:t>
      </w:r>
    </w:p>
    <w:p w14:paraId="29ADA998" w14:textId="77777777" w:rsidR="00AD7505" w:rsidRPr="001B671E" w:rsidRDefault="00AD7505" w:rsidP="00AD7505">
      <w:pPr>
        <w:tabs>
          <w:tab w:val="left" w:pos="1843"/>
        </w:tabs>
        <w:rPr>
          <w:rFonts w:asciiTheme="minorHAnsi" w:hAnsiTheme="minorHAnsi" w:cs="Arial"/>
          <w:sz w:val="18"/>
          <w:szCs w:val="18"/>
          <w:u w:val="single"/>
        </w:rPr>
      </w:pPr>
      <w:proofErr w:type="spellStart"/>
      <w:r>
        <w:rPr>
          <w:rFonts w:asciiTheme="minorHAnsi" w:hAnsiTheme="minorHAnsi" w:cs="Arial"/>
          <w:sz w:val="18"/>
          <w:szCs w:val="18"/>
          <w:u w:val="single"/>
        </w:rPr>
        <w:t>Štěrkodrť</w:t>
      </w:r>
      <w:proofErr w:type="spellEnd"/>
      <w:r>
        <w:rPr>
          <w:rFonts w:asciiTheme="minorHAnsi" w:hAnsiTheme="minorHAnsi" w:cs="Arial"/>
          <w:sz w:val="18"/>
          <w:szCs w:val="18"/>
          <w:u w:val="single"/>
        </w:rPr>
        <w:t xml:space="preserve"> </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Pr>
          <w:rFonts w:asciiTheme="minorHAnsi" w:hAnsiTheme="minorHAnsi" w:cs="Arial"/>
          <w:sz w:val="18"/>
          <w:szCs w:val="18"/>
          <w:u w:val="single"/>
        </w:rPr>
        <w:tab/>
        <w:t>ŠD</w:t>
      </w:r>
      <w:r w:rsidRPr="008A2A07">
        <w:rPr>
          <w:rFonts w:asciiTheme="minorHAnsi" w:hAnsiTheme="minorHAnsi" w:cs="Arial"/>
          <w:sz w:val="18"/>
          <w:szCs w:val="18"/>
          <w:u w:val="single"/>
          <w:vertAlign w:val="subscript"/>
        </w:rPr>
        <w:t>B</w:t>
      </w:r>
      <w:r>
        <w:rPr>
          <w:rFonts w:asciiTheme="minorHAnsi" w:hAnsiTheme="minorHAnsi" w:cs="Arial"/>
          <w:sz w:val="18"/>
          <w:szCs w:val="18"/>
          <w:u w:val="single"/>
        </w:rPr>
        <w:t xml:space="preserve"> 0/32 G</w:t>
      </w:r>
      <w:r w:rsidRPr="008A2A07">
        <w:rPr>
          <w:rFonts w:asciiTheme="minorHAnsi" w:hAnsiTheme="minorHAnsi" w:cs="Arial"/>
          <w:sz w:val="18"/>
          <w:szCs w:val="18"/>
          <w:u w:val="single"/>
          <w:vertAlign w:val="subscript"/>
        </w:rPr>
        <w:t>F</w:t>
      </w:r>
      <w:r>
        <w:rPr>
          <w:rFonts w:asciiTheme="minorHAnsi" w:hAnsiTheme="minorHAnsi" w:cs="Arial"/>
          <w:sz w:val="18"/>
          <w:szCs w:val="18"/>
          <w:u w:val="single"/>
        </w:rPr>
        <w:tab/>
        <w:t xml:space="preserve">        min 12</w:t>
      </w:r>
      <w:r w:rsidRPr="001B671E">
        <w:rPr>
          <w:rFonts w:asciiTheme="minorHAnsi" w:hAnsiTheme="minorHAnsi" w:cs="Arial"/>
          <w:sz w:val="18"/>
          <w:szCs w:val="18"/>
          <w:u w:val="single"/>
        </w:rPr>
        <w:t>0 mm</w:t>
      </w:r>
      <w:r w:rsidRPr="001B671E">
        <w:rPr>
          <w:rFonts w:asciiTheme="minorHAnsi" w:hAnsiTheme="minorHAnsi" w:cs="Arial"/>
          <w:sz w:val="18"/>
          <w:szCs w:val="18"/>
          <w:u w:val="single"/>
        </w:rPr>
        <w:tab/>
        <w:t xml:space="preserve">ČSN </w:t>
      </w:r>
      <w:r>
        <w:rPr>
          <w:rFonts w:asciiTheme="minorHAnsi" w:hAnsiTheme="minorHAnsi" w:cs="Arial"/>
          <w:sz w:val="18"/>
          <w:szCs w:val="18"/>
          <w:u w:val="single"/>
        </w:rPr>
        <w:t>73 6126-1</w:t>
      </w:r>
    </w:p>
    <w:p w14:paraId="064FF5A7" w14:textId="77777777" w:rsidR="00AD7505" w:rsidRDefault="00AD7505" w:rsidP="00AD7505">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26</w:t>
      </w:r>
      <w:r w:rsidRPr="00234B68">
        <w:rPr>
          <w:rFonts w:asciiTheme="minorHAnsi" w:hAnsiTheme="minorHAnsi" w:cs="Arial"/>
          <w:sz w:val="18"/>
          <w:szCs w:val="18"/>
        </w:rPr>
        <w:t>0 mm</w:t>
      </w:r>
    </w:p>
    <w:p w14:paraId="448FBB72" w14:textId="77777777" w:rsidR="00AD7505" w:rsidRPr="00537520" w:rsidRDefault="00AD7505" w:rsidP="00AD7505">
      <w:pPr>
        <w:rPr>
          <w:rFonts w:asciiTheme="minorHAnsi" w:hAnsiTheme="minorHAnsi" w:cs="Arial"/>
          <w:b/>
          <w:szCs w:val="22"/>
        </w:rPr>
      </w:pPr>
      <w:r>
        <w:rPr>
          <w:rFonts w:asciiTheme="minorHAnsi" w:hAnsiTheme="minorHAnsi" w:cs="Arial"/>
          <w:szCs w:val="22"/>
        </w:rPr>
        <w:t>Na vrstvě ŠD bude dosaženo min. E</w:t>
      </w:r>
      <w:r w:rsidRPr="00FF307C">
        <w:rPr>
          <w:rFonts w:asciiTheme="minorHAnsi" w:hAnsiTheme="minorHAnsi" w:cs="Arial"/>
          <w:szCs w:val="22"/>
          <w:vertAlign w:val="subscript"/>
        </w:rPr>
        <w:t xml:space="preserve">def,2 </w:t>
      </w:r>
      <w:r>
        <w:rPr>
          <w:rFonts w:asciiTheme="minorHAnsi" w:hAnsiTheme="minorHAnsi" w:cs="Arial"/>
          <w:szCs w:val="22"/>
        </w:rPr>
        <w:t xml:space="preserve">= 80 </w:t>
      </w:r>
      <w:proofErr w:type="spellStart"/>
      <w:r>
        <w:rPr>
          <w:rFonts w:asciiTheme="minorHAnsi" w:hAnsiTheme="minorHAnsi" w:cs="Arial"/>
          <w:szCs w:val="22"/>
        </w:rPr>
        <w:t>MPa</w:t>
      </w:r>
      <w:proofErr w:type="spellEnd"/>
      <w:r>
        <w:rPr>
          <w:rFonts w:asciiTheme="minorHAnsi" w:hAnsiTheme="minorHAnsi" w:cs="Arial"/>
          <w:szCs w:val="22"/>
        </w:rPr>
        <w:t>.</w:t>
      </w:r>
    </w:p>
    <w:p w14:paraId="5916CB98" w14:textId="2B9D0CA1" w:rsidR="00AD7505" w:rsidRDefault="00AD7505" w:rsidP="00AD7505">
      <w:pPr>
        <w:rPr>
          <w:rFonts w:asciiTheme="minorHAnsi" w:hAnsiTheme="minorHAnsi" w:cs="Arial"/>
          <w:szCs w:val="22"/>
        </w:rPr>
      </w:pPr>
      <w:r>
        <w:rPr>
          <w:rFonts w:asciiTheme="minorHAnsi" w:hAnsiTheme="minorHAnsi" w:cs="Arial"/>
          <w:szCs w:val="22"/>
        </w:rPr>
        <w:t>Navržena je kamenná dlažba drobná, rozměr 100/100 v souladu s TP 192. Dlažba bude využita z </w:t>
      </w:r>
      <w:proofErr w:type="spellStart"/>
      <w:r>
        <w:rPr>
          <w:rFonts w:asciiTheme="minorHAnsi" w:hAnsiTheme="minorHAnsi" w:cs="Arial"/>
          <w:szCs w:val="22"/>
        </w:rPr>
        <w:t>výzisku</w:t>
      </w:r>
      <w:proofErr w:type="spellEnd"/>
      <w:r>
        <w:rPr>
          <w:rFonts w:asciiTheme="minorHAnsi" w:hAnsiTheme="minorHAnsi" w:cs="Arial"/>
          <w:szCs w:val="22"/>
        </w:rPr>
        <w:t xml:space="preserve"> původní konstrukce.</w:t>
      </w:r>
    </w:p>
    <w:p w14:paraId="42FA513B" w14:textId="7A72DBFF" w:rsidR="008B1221" w:rsidRDefault="008B1221" w:rsidP="00AD7505">
      <w:pPr>
        <w:rPr>
          <w:rFonts w:asciiTheme="minorHAnsi" w:hAnsiTheme="minorHAnsi" w:cs="Arial"/>
          <w:szCs w:val="22"/>
        </w:rPr>
      </w:pPr>
    </w:p>
    <w:p w14:paraId="236EC2EB" w14:textId="7A6AB883" w:rsidR="008B1221" w:rsidRDefault="008B1221" w:rsidP="00AD7505">
      <w:pPr>
        <w:rPr>
          <w:rFonts w:asciiTheme="minorHAnsi" w:hAnsiTheme="minorHAnsi" w:cs="Arial"/>
          <w:szCs w:val="22"/>
        </w:rPr>
      </w:pPr>
    </w:p>
    <w:p w14:paraId="6B3578C7" w14:textId="77777777" w:rsidR="008B1221" w:rsidRDefault="008B1221" w:rsidP="00AD7505">
      <w:pPr>
        <w:rPr>
          <w:rFonts w:asciiTheme="minorHAnsi" w:hAnsiTheme="minorHAnsi" w:cs="Arial"/>
          <w:szCs w:val="22"/>
        </w:rPr>
      </w:pPr>
    </w:p>
    <w:p w14:paraId="5A8D757C" w14:textId="77777777" w:rsidR="00AD7505" w:rsidRPr="001B671E" w:rsidRDefault="00AD7505" w:rsidP="00AD7505">
      <w:pPr>
        <w:rPr>
          <w:rFonts w:asciiTheme="minorHAnsi" w:hAnsiTheme="minorHAnsi" w:cs="Arial"/>
          <w:szCs w:val="22"/>
          <w:u w:val="single"/>
        </w:rPr>
      </w:pPr>
      <w:r w:rsidRPr="001B671E">
        <w:rPr>
          <w:rFonts w:asciiTheme="minorHAnsi" w:hAnsiTheme="minorHAnsi" w:cs="Arial"/>
          <w:szCs w:val="22"/>
          <w:u w:val="single"/>
        </w:rPr>
        <w:lastRenderedPageBreak/>
        <w:t xml:space="preserve">Konstrukce vozovky </w:t>
      </w:r>
      <w:r>
        <w:rPr>
          <w:rFonts w:asciiTheme="minorHAnsi" w:hAnsiTheme="minorHAnsi" w:cs="Arial"/>
          <w:szCs w:val="22"/>
          <w:u w:val="single"/>
        </w:rPr>
        <w:t>ul. Okružní</w:t>
      </w:r>
    </w:p>
    <w:p w14:paraId="7FE10C21" w14:textId="77777777" w:rsidR="00AD7505" w:rsidRPr="00234B68" w:rsidRDefault="00AD7505" w:rsidP="00AD7505">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koberec mastixový</w:t>
      </w:r>
      <w:r>
        <w:rPr>
          <w:rFonts w:asciiTheme="minorHAnsi" w:hAnsiTheme="minorHAnsi" w:cs="Arial"/>
          <w:sz w:val="18"/>
          <w:szCs w:val="18"/>
        </w:rPr>
        <w:t xml:space="preserve"> </w:t>
      </w:r>
      <w:proofErr w:type="spellStart"/>
      <w:r>
        <w:rPr>
          <w:rFonts w:asciiTheme="minorHAnsi" w:hAnsiTheme="minorHAnsi" w:cs="Arial"/>
          <w:sz w:val="18"/>
          <w:szCs w:val="18"/>
        </w:rPr>
        <w:t>modif</w:t>
      </w:r>
      <w:proofErr w:type="spellEnd"/>
      <w:r>
        <w:rPr>
          <w:rStyle w:val="Znakapoznpodarou"/>
          <w:rFonts w:asciiTheme="minorHAnsi" w:hAnsiTheme="minorHAnsi" w:cs="Arial"/>
          <w:sz w:val="18"/>
          <w:szCs w:val="18"/>
        </w:rPr>
        <w:footnoteReference w:id="7"/>
      </w:r>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t xml:space="preserve">SMA 8 NH* </w:t>
      </w:r>
      <w:proofErr w:type="spellStart"/>
      <w:r>
        <w:rPr>
          <w:rFonts w:asciiTheme="minorHAnsi" w:hAnsiTheme="minorHAnsi" w:cs="Arial"/>
          <w:sz w:val="18"/>
          <w:szCs w:val="18"/>
        </w:rPr>
        <w:t>PmB</w:t>
      </w:r>
      <w:proofErr w:type="spellEnd"/>
      <w:r>
        <w:rPr>
          <w:rFonts w:asciiTheme="minorHAnsi" w:hAnsiTheme="minorHAnsi" w:cs="Arial"/>
          <w:sz w:val="18"/>
          <w:szCs w:val="18"/>
        </w:rPr>
        <w:t xml:space="preserve"> 45/80-65</w:t>
      </w:r>
      <w:r>
        <w:rPr>
          <w:rFonts w:asciiTheme="minorHAnsi" w:hAnsiTheme="minorHAnsi" w:cs="Arial"/>
          <w:sz w:val="18"/>
          <w:szCs w:val="18"/>
        </w:rPr>
        <w:tab/>
      </w:r>
      <w:r w:rsidRPr="00234B68">
        <w:rPr>
          <w:rFonts w:asciiTheme="minorHAnsi" w:hAnsiTheme="minorHAnsi" w:cs="Arial"/>
          <w:sz w:val="18"/>
          <w:szCs w:val="18"/>
        </w:rPr>
        <w:tab/>
        <w:t xml:space="preserve">  40 mm</w:t>
      </w:r>
      <w:r w:rsidRPr="00234B68">
        <w:rPr>
          <w:rFonts w:asciiTheme="minorHAnsi" w:hAnsiTheme="minorHAnsi" w:cs="Arial"/>
          <w:sz w:val="18"/>
          <w:szCs w:val="18"/>
        </w:rPr>
        <w:tab/>
      </w:r>
      <w:r>
        <w:rPr>
          <w:rFonts w:asciiTheme="minorHAnsi" w:hAnsiTheme="minorHAnsi" w:cs="Arial"/>
          <w:sz w:val="18"/>
          <w:szCs w:val="18"/>
        </w:rPr>
        <w:t>TP 259</w:t>
      </w:r>
    </w:p>
    <w:p w14:paraId="779B5861" w14:textId="77777777" w:rsidR="00AD7505" w:rsidRPr="00234B68" w:rsidRDefault="00AD7505" w:rsidP="00AD7505">
      <w:pPr>
        <w:tabs>
          <w:tab w:val="left" w:pos="1843"/>
        </w:tabs>
        <w:rPr>
          <w:rFonts w:asciiTheme="minorHAnsi" w:hAnsiTheme="minorHAnsi" w:cs="Arial"/>
          <w:sz w:val="18"/>
          <w:szCs w:val="18"/>
        </w:rPr>
      </w:pPr>
      <w:r w:rsidRPr="00234B68">
        <w:rPr>
          <w:rFonts w:asciiTheme="minorHAnsi" w:hAnsiTheme="minorHAnsi" w:cs="Arial"/>
          <w:sz w:val="18"/>
          <w:szCs w:val="18"/>
        </w:rPr>
        <w:t>Spojovací pos</w:t>
      </w:r>
      <w:r>
        <w:rPr>
          <w:rFonts w:asciiTheme="minorHAnsi" w:hAnsiTheme="minorHAnsi" w:cs="Arial"/>
          <w:sz w:val="18"/>
          <w:szCs w:val="18"/>
        </w:rPr>
        <w:t xml:space="preserve">třik </w:t>
      </w:r>
      <w:proofErr w:type="spellStart"/>
      <w:r>
        <w:rPr>
          <w:rFonts w:asciiTheme="minorHAnsi" w:hAnsiTheme="minorHAnsi" w:cs="Arial"/>
          <w:sz w:val="18"/>
          <w:szCs w:val="18"/>
        </w:rPr>
        <w:t>modif</w:t>
      </w:r>
      <w:proofErr w:type="spellEnd"/>
      <w:r>
        <w:rPr>
          <w:rFonts w:asciiTheme="minorHAnsi" w:hAnsiTheme="minorHAnsi" w:cs="Arial"/>
          <w:sz w:val="18"/>
          <w:szCs w:val="18"/>
        </w:rPr>
        <w:t>.</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PS-CP 0,40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1D9A6DF6" w14:textId="77777777" w:rsidR="00AD7505" w:rsidRDefault="00AD7505" w:rsidP="00AD7505">
      <w:pPr>
        <w:tabs>
          <w:tab w:val="left" w:pos="1843"/>
        </w:tabs>
        <w:rPr>
          <w:rFonts w:asciiTheme="minorHAnsi" w:hAnsiTheme="minorHAnsi" w:cs="Arial"/>
          <w:sz w:val="18"/>
          <w:szCs w:val="18"/>
        </w:rPr>
      </w:pPr>
      <w:proofErr w:type="spellStart"/>
      <w:r w:rsidRPr="00234B68">
        <w:rPr>
          <w:rFonts w:asciiTheme="minorHAnsi" w:hAnsiTheme="minorHAnsi" w:cs="Arial"/>
          <w:sz w:val="18"/>
          <w:szCs w:val="18"/>
        </w:rPr>
        <w:t>Asf</w:t>
      </w:r>
      <w:proofErr w:type="spellEnd"/>
      <w:r w:rsidRPr="00234B68">
        <w:rPr>
          <w:rFonts w:asciiTheme="minorHAnsi" w:hAnsiTheme="minorHAnsi" w:cs="Arial"/>
          <w:sz w:val="18"/>
          <w:szCs w:val="18"/>
        </w:rPr>
        <w:t xml:space="preserve">. beton </w:t>
      </w:r>
      <w:r>
        <w:rPr>
          <w:rFonts w:asciiTheme="minorHAnsi" w:hAnsiTheme="minorHAnsi" w:cs="Arial"/>
          <w:sz w:val="18"/>
          <w:szCs w:val="18"/>
        </w:rPr>
        <w:t>pro ložnou vrstvu</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ACL 16+</w:t>
      </w:r>
      <w:r w:rsidRPr="00234B68">
        <w:rPr>
          <w:rFonts w:asciiTheme="minorHAnsi" w:hAnsiTheme="minorHAnsi" w:cs="Arial"/>
          <w:sz w:val="18"/>
          <w:szCs w:val="18"/>
        </w:rPr>
        <w:t xml:space="preserve">         </w:t>
      </w:r>
      <w:r>
        <w:rPr>
          <w:rFonts w:asciiTheme="minorHAnsi" w:hAnsiTheme="minorHAnsi" w:cs="Arial"/>
          <w:sz w:val="18"/>
          <w:szCs w:val="18"/>
        </w:rPr>
        <w:t>50/70</w:t>
      </w:r>
      <w:r w:rsidRPr="00234B68">
        <w:rPr>
          <w:rFonts w:asciiTheme="minorHAnsi" w:hAnsiTheme="minorHAnsi" w:cs="Arial"/>
          <w:sz w:val="18"/>
          <w:szCs w:val="18"/>
        </w:rPr>
        <w:t xml:space="preserve">  </w:t>
      </w:r>
      <w:r w:rsidRPr="00234B68">
        <w:rPr>
          <w:rFonts w:asciiTheme="minorHAnsi" w:hAnsiTheme="minorHAnsi" w:cs="Arial"/>
          <w:sz w:val="18"/>
          <w:szCs w:val="18"/>
        </w:rPr>
        <w:tab/>
      </w:r>
      <w:r>
        <w:rPr>
          <w:rFonts w:asciiTheme="minorHAnsi" w:hAnsiTheme="minorHAnsi" w:cs="Arial"/>
          <w:sz w:val="18"/>
          <w:szCs w:val="18"/>
        </w:rPr>
        <w:t xml:space="preserve">  7</w:t>
      </w:r>
      <w:r w:rsidRPr="00234B68">
        <w:rPr>
          <w:rFonts w:asciiTheme="minorHAnsi" w:hAnsiTheme="minorHAnsi" w:cs="Arial"/>
          <w:sz w:val="18"/>
          <w:szCs w:val="18"/>
        </w:rPr>
        <w:t>0 mm</w:t>
      </w:r>
      <w:r w:rsidRPr="00234B68">
        <w:rPr>
          <w:rFonts w:asciiTheme="minorHAnsi" w:hAnsiTheme="minorHAnsi" w:cs="Arial"/>
          <w:sz w:val="18"/>
          <w:szCs w:val="18"/>
        </w:rPr>
        <w:tab/>
        <w:t>ČSN EN 13108-1,ČSN 73 6121</w:t>
      </w:r>
    </w:p>
    <w:p w14:paraId="48793F6C" w14:textId="77777777" w:rsidR="00AD7505" w:rsidRPr="00234B68" w:rsidRDefault="00AD7505" w:rsidP="00AD7505">
      <w:pPr>
        <w:tabs>
          <w:tab w:val="left" w:pos="1843"/>
        </w:tabs>
        <w:rPr>
          <w:rFonts w:asciiTheme="minorHAnsi" w:hAnsiTheme="minorHAnsi" w:cs="Arial"/>
          <w:sz w:val="18"/>
          <w:szCs w:val="18"/>
        </w:rPr>
      </w:pPr>
      <w:r>
        <w:rPr>
          <w:rFonts w:asciiTheme="minorHAnsi" w:hAnsiTheme="minorHAnsi" w:cs="Arial"/>
          <w:sz w:val="18"/>
          <w:szCs w:val="18"/>
        </w:rPr>
        <w:tab/>
        <w:t>s </w:t>
      </w:r>
      <w:proofErr w:type="spellStart"/>
      <w:r>
        <w:rPr>
          <w:rFonts w:asciiTheme="minorHAnsi" w:hAnsiTheme="minorHAnsi" w:cs="Arial"/>
          <w:sz w:val="18"/>
          <w:szCs w:val="18"/>
        </w:rPr>
        <w:t>vystužením</w:t>
      </w:r>
      <w:proofErr w:type="spellEnd"/>
      <w:r>
        <w:rPr>
          <w:rFonts w:asciiTheme="minorHAnsi" w:hAnsiTheme="minorHAnsi" w:cs="Arial"/>
          <w:sz w:val="18"/>
          <w:szCs w:val="18"/>
        </w:rPr>
        <w:t xml:space="preserve"> 3D rozptýlenou výztuží</w:t>
      </w:r>
    </w:p>
    <w:p w14:paraId="6E82EFE4" w14:textId="77777777" w:rsidR="00AD7505" w:rsidRDefault="00AD7505" w:rsidP="00AD7505">
      <w:pPr>
        <w:tabs>
          <w:tab w:val="left" w:pos="1843"/>
        </w:tabs>
        <w:rPr>
          <w:rFonts w:asciiTheme="minorHAnsi" w:hAnsiTheme="minorHAnsi" w:cs="Arial"/>
          <w:sz w:val="18"/>
          <w:szCs w:val="18"/>
        </w:rPr>
      </w:pPr>
      <w:r>
        <w:rPr>
          <w:rFonts w:asciiTheme="minorHAnsi" w:hAnsiTheme="minorHAnsi" w:cs="Arial"/>
          <w:sz w:val="18"/>
          <w:szCs w:val="18"/>
        </w:rPr>
        <w:t>Infiltrační</w:t>
      </w:r>
      <w:r w:rsidRPr="00234B68">
        <w:rPr>
          <w:rFonts w:asciiTheme="minorHAnsi" w:hAnsiTheme="minorHAnsi" w:cs="Arial"/>
          <w:sz w:val="18"/>
          <w:szCs w:val="18"/>
        </w:rPr>
        <w:t xml:space="preserve"> postřik </w:t>
      </w:r>
      <w:r w:rsidRPr="00234B68">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t>PI-C 0,80 kg/m2</w:t>
      </w:r>
      <w:r>
        <w:rPr>
          <w:rFonts w:asciiTheme="minorHAnsi" w:hAnsiTheme="minorHAnsi" w:cs="Arial"/>
          <w:sz w:val="18"/>
          <w:szCs w:val="18"/>
        </w:rPr>
        <w:tab/>
      </w:r>
      <w:r>
        <w:rPr>
          <w:rFonts w:asciiTheme="minorHAnsi" w:hAnsiTheme="minorHAnsi" w:cs="Arial"/>
          <w:sz w:val="18"/>
          <w:szCs w:val="18"/>
        </w:rPr>
        <w:tab/>
      </w:r>
      <w:r>
        <w:rPr>
          <w:rFonts w:asciiTheme="minorHAnsi" w:hAnsiTheme="minorHAnsi" w:cs="Arial"/>
          <w:sz w:val="18"/>
          <w:szCs w:val="18"/>
        </w:rPr>
        <w:tab/>
      </w:r>
      <w:r w:rsidRPr="00234B68">
        <w:rPr>
          <w:rFonts w:asciiTheme="minorHAnsi" w:hAnsiTheme="minorHAnsi" w:cs="Arial"/>
          <w:sz w:val="18"/>
          <w:szCs w:val="18"/>
        </w:rPr>
        <w:t>ČSN EN 13808, ČSN 73 6129</w:t>
      </w:r>
    </w:p>
    <w:p w14:paraId="3039FFFB" w14:textId="77777777" w:rsidR="00AD7505" w:rsidRPr="001B671E" w:rsidRDefault="00AD7505" w:rsidP="00AD7505">
      <w:pPr>
        <w:tabs>
          <w:tab w:val="left" w:pos="1843"/>
        </w:tabs>
        <w:rPr>
          <w:rFonts w:asciiTheme="minorHAnsi" w:hAnsiTheme="minorHAnsi" w:cs="Arial"/>
          <w:sz w:val="18"/>
          <w:szCs w:val="18"/>
          <w:u w:val="single"/>
        </w:rPr>
      </w:pPr>
      <w:r w:rsidRPr="001B671E">
        <w:rPr>
          <w:rFonts w:asciiTheme="minorHAnsi" w:hAnsiTheme="minorHAnsi" w:cs="Arial"/>
          <w:sz w:val="18"/>
          <w:szCs w:val="18"/>
          <w:u w:val="single"/>
        </w:rPr>
        <w:t>Směs stmelená cementem</w:t>
      </w:r>
      <w:r w:rsidRPr="001B671E">
        <w:rPr>
          <w:rFonts w:asciiTheme="minorHAnsi" w:hAnsiTheme="minorHAnsi" w:cs="Arial"/>
          <w:sz w:val="18"/>
          <w:szCs w:val="18"/>
          <w:u w:val="single"/>
        </w:rPr>
        <w:tab/>
      </w:r>
      <w:r w:rsidRPr="001B671E">
        <w:rPr>
          <w:rFonts w:asciiTheme="minorHAnsi" w:hAnsiTheme="minorHAnsi" w:cs="Arial"/>
          <w:sz w:val="18"/>
          <w:szCs w:val="18"/>
          <w:u w:val="single"/>
        </w:rPr>
        <w:tab/>
      </w:r>
      <w:r w:rsidRPr="001B671E">
        <w:rPr>
          <w:rFonts w:asciiTheme="minorHAnsi" w:hAnsiTheme="minorHAnsi" w:cs="Arial"/>
          <w:sz w:val="18"/>
          <w:szCs w:val="18"/>
          <w:u w:val="single"/>
        </w:rPr>
        <w:tab/>
        <w:t>SC C</w:t>
      </w:r>
      <w:r w:rsidRPr="001B671E">
        <w:rPr>
          <w:rFonts w:asciiTheme="minorHAnsi" w:hAnsiTheme="minorHAnsi" w:cs="Arial"/>
          <w:sz w:val="18"/>
          <w:szCs w:val="18"/>
          <w:u w:val="single"/>
          <w:vertAlign w:val="subscript"/>
        </w:rPr>
        <w:t xml:space="preserve">3/4 </w:t>
      </w:r>
      <w:r w:rsidRPr="001B671E">
        <w:rPr>
          <w:rFonts w:asciiTheme="minorHAnsi" w:hAnsiTheme="minorHAnsi" w:cs="Arial"/>
          <w:sz w:val="18"/>
          <w:szCs w:val="18"/>
          <w:u w:val="single"/>
        </w:rPr>
        <w:t>0/32</w:t>
      </w:r>
      <w:r w:rsidRPr="001B671E">
        <w:rPr>
          <w:rFonts w:asciiTheme="minorHAnsi" w:hAnsiTheme="minorHAnsi" w:cs="Arial"/>
          <w:sz w:val="18"/>
          <w:szCs w:val="18"/>
          <w:u w:val="single"/>
        </w:rPr>
        <w:tab/>
      </w:r>
      <w:r w:rsidRPr="001B671E">
        <w:rPr>
          <w:rFonts w:asciiTheme="minorHAnsi" w:hAnsiTheme="minorHAnsi" w:cs="Arial"/>
          <w:sz w:val="18"/>
          <w:szCs w:val="18"/>
          <w:u w:val="single"/>
        </w:rPr>
        <w:tab/>
        <w:t>150 mm</w:t>
      </w:r>
      <w:r w:rsidRPr="001B671E">
        <w:rPr>
          <w:rFonts w:asciiTheme="minorHAnsi" w:hAnsiTheme="minorHAnsi" w:cs="Arial"/>
          <w:sz w:val="18"/>
          <w:szCs w:val="18"/>
          <w:u w:val="single"/>
        </w:rPr>
        <w:tab/>
        <w:t>ČSN EN 14227-1</w:t>
      </w:r>
    </w:p>
    <w:p w14:paraId="3C1E074B" w14:textId="77777777" w:rsidR="00AD7505" w:rsidRDefault="00AD7505" w:rsidP="00AD7505">
      <w:pPr>
        <w:tabs>
          <w:tab w:val="left" w:pos="1843"/>
        </w:tabs>
        <w:rPr>
          <w:rFonts w:asciiTheme="minorHAnsi" w:hAnsiTheme="minorHAnsi" w:cs="Arial"/>
          <w:sz w:val="18"/>
          <w:szCs w:val="18"/>
        </w:rPr>
      </w:pPr>
      <w:r w:rsidRPr="00234B68">
        <w:rPr>
          <w:rFonts w:asciiTheme="minorHAnsi" w:hAnsiTheme="minorHAnsi" w:cs="Arial"/>
          <w:sz w:val="18"/>
          <w:szCs w:val="18"/>
        </w:rPr>
        <w:t xml:space="preserve">Celkem </w:t>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sidRPr="00234B68">
        <w:rPr>
          <w:rFonts w:asciiTheme="minorHAnsi" w:hAnsiTheme="minorHAnsi" w:cs="Arial"/>
          <w:sz w:val="18"/>
          <w:szCs w:val="18"/>
        </w:rPr>
        <w:tab/>
      </w:r>
      <w:r>
        <w:rPr>
          <w:rFonts w:asciiTheme="minorHAnsi" w:hAnsiTheme="minorHAnsi" w:cs="Arial"/>
          <w:sz w:val="18"/>
          <w:szCs w:val="18"/>
        </w:rPr>
        <w:tab/>
        <w:t>26</w:t>
      </w:r>
      <w:r w:rsidRPr="00234B68">
        <w:rPr>
          <w:rFonts w:asciiTheme="minorHAnsi" w:hAnsiTheme="minorHAnsi" w:cs="Arial"/>
          <w:sz w:val="18"/>
          <w:szCs w:val="18"/>
        </w:rPr>
        <w:t>0 mm</w:t>
      </w:r>
    </w:p>
    <w:p w14:paraId="670A8A2E" w14:textId="77777777" w:rsidR="00AD7505" w:rsidRDefault="00AD7505" w:rsidP="00AD7505">
      <w:pPr>
        <w:tabs>
          <w:tab w:val="left" w:pos="1843"/>
        </w:tabs>
        <w:rPr>
          <w:rFonts w:asciiTheme="minorHAnsi" w:hAnsiTheme="minorHAnsi" w:cs="Arial"/>
          <w:sz w:val="18"/>
          <w:szCs w:val="18"/>
        </w:rPr>
      </w:pPr>
      <w:r w:rsidRPr="00F63F9B">
        <w:rPr>
          <w:rFonts w:asciiTheme="minorHAnsi" w:hAnsiTheme="minorHAnsi" w:cs="Arial"/>
          <w:sz w:val="18"/>
          <w:szCs w:val="18"/>
        </w:rPr>
        <w:t>*</w:t>
      </w:r>
      <w:r>
        <w:rPr>
          <w:rFonts w:asciiTheme="minorHAnsi" w:hAnsiTheme="minorHAnsi" w:cs="Arial"/>
          <w:sz w:val="18"/>
          <w:szCs w:val="18"/>
        </w:rPr>
        <w:t xml:space="preserve"> </w:t>
      </w:r>
      <w:r w:rsidRPr="00F63F9B">
        <w:rPr>
          <w:rFonts w:asciiTheme="minorHAnsi" w:hAnsiTheme="minorHAnsi" w:cs="Arial"/>
          <w:sz w:val="18"/>
          <w:szCs w:val="18"/>
        </w:rPr>
        <w:t>Pojivo určí RDS na základě ITT</w:t>
      </w:r>
    </w:p>
    <w:p w14:paraId="1A6400EC" w14:textId="77777777" w:rsidR="00AD7505" w:rsidRDefault="00AD7505" w:rsidP="00AD7505">
      <w:pPr>
        <w:rPr>
          <w:rFonts w:asciiTheme="minorHAnsi" w:hAnsiTheme="minorHAnsi" w:cs="Arial"/>
          <w:szCs w:val="22"/>
        </w:rPr>
      </w:pPr>
      <w:r>
        <w:rPr>
          <w:rFonts w:asciiTheme="minorHAnsi" w:hAnsiTheme="minorHAnsi" w:cs="Arial"/>
          <w:szCs w:val="22"/>
        </w:rPr>
        <w:t xml:space="preserve">Veškeré prvky dlažby musí být v souladu s ČSN 73 6131 a TP 192. </w:t>
      </w:r>
    </w:p>
    <w:p w14:paraId="09841B08" w14:textId="77777777" w:rsidR="00AD7505" w:rsidRDefault="00AD7505" w:rsidP="00AD7505">
      <w:pPr>
        <w:rPr>
          <w:rFonts w:asciiTheme="minorHAnsi" w:hAnsiTheme="minorHAnsi" w:cs="Arial"/>
          <w:szCs w:val="22"/>
        </w:rPr>
      </w:pPr>
      <w:r>
        <w:rPr>
          <w:rFonts w:asciiTheme="minorHAnsi" w:hAnsiTheme="minorHAnsi" w:cs="Arial"/>
          <w:szCs w:val="22"/>
        </w:rPr>
        <w:t>Stávající kamenné obruby budou ponechány. V místech s malým výškovým nášlapem, kde dojde k předláždění dlažby, budou obruby vyjmuty a provedeno odbourání stávajícího lože. Rektifikovaná obruba bude uložena do nového lože C20/25n - XF3 v </w:t>
      </w:r>
      <w:proofErr w:type="spellStart"/>
      <w:r>
        <w:rPr>
          <w:rFonts w:asciiTheme="minorHAnsi" w:hAnsiTheme="minorHAnsi" w:cs="Arial"/>
          <w:szCs w:val="22"/>
        </w:rPr>
        <w:t>tl</w:t>
      </w:r>
      <w:proofErr w:type="spellEnd"/>
      <w:r>
        <w:rPr>
          <w:rFonts w:asciiTheme="minorHAnsi" w:hAnsiTheme="minorHAnsi" w:cs="Arial"/>
          <w:szCs w:val="22"/>
        </w:rPr>
        <w:t>. Min 0,10 m.</w:t>
      </w:r>
    </w:p>
    <w:p w14:paraId="2C0DA559" w14:textId="77777777" w:rsidR="00AD7505" w:rsidRDefault="00AD7505" w:rsidP="00AD7505">
      <w:pPr>
        <w:rPr>
          <w:rFonts w:asciiTheme="minorHAnsi" w:hAnsiTheme="minorHAnsi" w:cs="Arial"/>
          <w:szCs w:val="22"/>
        </w:rPr>
      </w:pPr>
      <w:r>
        <w:rPr>
          <w:rFonts w:asciiTheme="minorHAnsi" w:hAnsiTheme="minorHAnsi" w:cs="Arial"/>
          <w:szCs w:val="22"/>
        </w:rPr>
        <w:t>V rámci úpravy nároží bude snaha použít maximum stávajících obrub. Chybějící nebo poškozené budou nahrazeny novou kamennou obrubou ve stejném rozměru do betonového lože C20/25n – XF3. Nové kamenné obruby musí splňovat požadavky TP 192 a ČSN EN 1343.</w:t>
      </w:r>
    </w:p>
    <w:p w14:paraId="228D1DF4" w14:textId="77777777" w:rsidR="00AD7505" w:rsidRDefault="00AD7505" w:rsidP="00AD7505">
      <w:pPr>
        <w:rPr>
          <w:rFonts w:asciiTheme="minorHAnsi" w:hAnsiTheme="minorHAnsi" w:cs="Arial"/>
          <w:szCs w:val="22"/>
        </w:rPr>
      </w:pPr>
      <w:r>
        <w:rPr>
          <w:rFonts w:asciiTheme="minorHAnsi" w:hAnsiTheme="minorHAnsi" w:cs="Arial"/>
          <w:szCs w:val="22"/>
        </w:rPr>
        <w:t>Na rozhraní parkovacích zálivů a vozovky bude provedeno oddělení konstrukcí pomocí jedné řady kamenné dlažby 160/160 do betonového lože C20/25n – XF3. Do lože budou osazeny i první dvě řady kamenné dlažby zálivu.</w:t>
      </w:r>
    </w:p>
    <w:p w14:paraId="1AC2CC38" w14:textId="77777777" w:rsidR="00AD7505" w:rsidRDefault="00AD7505" w:rsidP="00AD7505">
      <w:pPr>
        <w:rPr>
          <w:rFonts w:asciiTheme="minorHAnsi" w:hAnsiTheme="minorHAnsi" w:cs="Arial"/>
          <w:szCs w:val="22"/>
        </w:rPr>
      </w:pPr>
      <w:r>
        <w:rPr>
          <w:rFonts w:asciiTheme="minorHAnsi" w:hAnsiTheme="minorHAnsi" w:cs="Arial"/>
          <w:szCs w:val="22"/>
        </w:rPr>
        <w:t>Obruby ochranných ostrůvků budou betonové 100/250/1000 do betonového lože C20/25n XF3. Použité obruby musí být v souladu s ČSN EN 1340 a TP 192.</w:t>
      </w:r>
    </w:p>
    <w:p w14:paraId="64250F83" w14:textId="77777777" w:rsidR="00220EC0" w:rsidRDefault="00220EC0" w:rsidP="00220EC0">
      <w:pPr>
        <w:rPr>
          <w:b/>
          <w:i/>
        </w:rPr>
      </w:pPr>
      <w:r>
        <w:rPr>
          <w:b/>
          <w:i/>
        </w:rPr>
        <w:t>Odvodňovací zařízení:</w:t>
      </w:r>
    </w:p>
    <w:p w14:paraId="7CD110AB" w14:textId="77777777" w:rsidR="00220EC0" w:rsidRPr="00461D42" w:rsidRDefault="00220EC0" w:rsidP="00220EC0">
      <w:pPr>
        <w:rPr>
          <w:rFonts w:asciiTheme="minorHAnsi" w:hAnsiTheme="minorHAnsi" w:cstheme="minorHAnsi"/>
          <w:szCs w:val="22"/>
        </w:rPr>
      </w:pPr>
      <w:r w:rsidRPr="00461D42">
        <w:rPr>
          <w:rFonts w:asciiTheme="minorHAnsi" w:hAnsiTheme="minorHAnsi" w:cs="Arial"/>
          <w:szCs w:val="22"/>
        </w:rPr>
        <w:t>Pomocí podélných a příčných sklonů do uličních vpustí a kanalizace – součást SO 101 a 301.</w:t>
      </w:r>
    </w:p>
    <w:p w14:paraId="7B796887" w14:textId="77777777" w:rsidR="00220EC0" w:rsidRDefault="00220EC0" w:rsidP="00220EC0">
      <w:pPr>
        <w:rPr>
          <w:b/>
          <w:i/>
        </w:rPr>
      </w:pPr>
      <w:r>
        <w:rPr>
          <w:b/>
          <w:i/>
        </w:rPr>
        <w:t>Křižovatky a křížení:</w:t>
      </w:r>
    </w:p>
    <w:p w14:paraId="7BABFF58" w14:textId="1D554373" w:rsidR="00220EC0" w:rsidRPr="0023270C" w:rsidRDefault="00AD7505" w:rsidP="00220EC0">
      <w:r>
        <w:t>Dojde k plynulému napojení upravovaných křižovatek a nároží.</w:t>
      </w:r>
    </w:p>
    <w:p w14:paraId="106FE05D" w14:textId="77777777" w:rsidR="00220EC0" w:rsidRDefault="00220EC0" w:rsidP="00220EC0">
      <w:pPr>
        <w:rPr>
          <w:b/>
          <w:i/>
        </w:rPr>
      </w:pPr>
      <w:r>
        <w:rPr>
          <w:b/>
          <w:i/>
        </w:rPr>
        <w:t>Mostní objekty a zdi:</w:t>
      </w:r>
    </w:p>
    <w:p w14:paraId="2EFEF9F9" w14:textId="77777777" w:rsidR="00220EC0" w:rsidRPr="0023270C" w:rsidRDefault="00220EC0" w:rsidP="00220EC0">
      <w:r w:rsidRPr="0023270C">
        <w:t xml:space="preserve">Objekty řady 200 nejsou součástí projektu. </w:t>
      </w:r>
    </w:p>
    <w:p w14:paraId="06C8830D" w14:textId="77777777" w:rsidR="00220EC0" w:rsidRDefault="00220EC0" w:rsidP="00220EC0">
      <w:pPr>
        <w:rPr>
          <w:b/>
          <w:i/>
        </w:rPr>
      </w:pPr>
      <w:r>
        <w:rPr>
          <w:b/>
          <w:i/>
        </w:rPr>
        <w:t>Tunelové objekty:</w:t>
      </w:r>
    </w:p>
    <w:p w14:paraId="55584909" w14:textId="77777777" w:rsidR="00220EC0" w:rsidRPr="0023270C" w:rsidRDefault="00220EC0" w:rsidP="00220EC0">
      <w:r>
        <w:t>Objekty řady 6</w:t>
      </w:r>
      <w:r w:rsidRPr="0023270C">
        <w:t xml:space="preserve">00 nejsou součástí projektu. </w:t>
      </w:r>
    </w:p>
    <w:p w14:paraId="36F6CAC4" w14:textId="77777777" w:rsidR="00220EC0" w:rsidRDefault="00220EC0" w:rsidP="00220EC0">
      <w:pPr>
        <w:rPr>
          <w:b/>
          <w:i/>
        </w:rPr>
      </w:pPr>
      <w:r>
        <w:rPr>
          <w:b/>
          <w:i/>
        </w:rPr>
        <w:t>Vybavení a příslušenství PK:</w:t>
      </w:r>
    </w:p>
    <w:p w14:paraId="34CD9BA5" w14:textId="77777777" w:rsidR="00220EC0" w:rsidRPr="00DF2E26" w:rsidRDefault="00220EC0" w:rsidP="00220EC0">
      <w:pPr>
        <w:rPr>
          <w:rFonts w:asciiTheme="minorHAnsi" w:hAnsiTheme="minorHAnsi" w:cs="Arial"/>
          <w:szCs w:val="22"/>
        </w:rPr>
      </w:pPr>
      <w:r>
        <w:rPr>
          <w:rFonts w:asciiTheme="minorHAnsi" w:hAnsiTheme="minorHAnsi" w:cs="Arial"/>
          <w:szCs w:val="22"/>
        </w:rPr>
        <w:t>Součástí návrhu je doplnění VO – SO 431.</w:t>
      </w:r>
    </w:p>
    <w:p w14:paraId="4ED8C5A2" w14:textId="77777777" w:rsidR="00220EC0" w:rsidRPr="0099235F" w:rsidRDefault="00220EC0" w:rsidP="00220EC0">
      <w:pPr>
        <w:pStyle w:val="odstavec"/>
        <w:ind w:firstLine="0"/>
        <w:rPr>
          <w:b/>
          <w:i/>
        </w:rPr>
      </w:pPr>
      <w:r w:rsidRPr="0099235F">
        <w:rPr>
          <w:b/>
          <w:i/>
        </w:rPr>
        <w:t>Zásady dopravního značení a dopravní telematiky</w:t>
      </w:r>
    </w:p>
    <w:p w14:paraId="301BD511" w14:textId="77777777" w:rsidR="00AD7505" w:rsidRDefault="00AD7505" w:rsidP="00AD7505">
      <w:pPr>
        <w:rPr>
          <w:rFonts w:asciiTheme="minorHAnsi" w:hAnsiTheme="minorHAnsi" w:cs="Arial"/>
          <w:szCs w:val="22"/>
        </w:rPr>
      </w:pPr>
      <w:r w:rsidRPr="00C41A79">
        <w:rPr>
          <w:rFonts w:asciiTheme="minorHAnsi" w:hAnsiTheme="minorHAnsi" w:cs="Arial"/>
          <w:szCs w:val="22"/>
          <w:u w:val="single"/>
        </w:rPr>
        <w:lastRenderedPageBreak/>
        <w:t>Svislé dopravní značení</w:t>
      </w:r>
      <w:r>
        <w:rPr>
          <w:rFonts w:asciiTheme="minorHAnsi" w:hAnsiTheme="minorHAnsi" w:cs="Arial"/>
          <w:szCs w:val="22"/>
        </w:rPr>
        <w:t>:</w:t>
      </w:r>
    </w:p>
    <w:p w14:paraId="36C9C285" w14:textId="77777777" w:rsidR="00AD7505" w:rsidRDefault="00AD7505" w:rsidP="00AD7505">
      <w:pPr>
        <w:rPr>
          <w:rFonts w:asciiTheme="minorHAnsi" w:hAnsiTheme="minorHAnsi" w:cs="Arial"/>
          <w:szCs w:val="22"/>
        </w:rPr>
      </w:pPr>
      <w:r>
        <w:rPr>
          <w:rFonts w:asciiTheme="minorHAnsi" w:hAnsiTheme="minorHAnsi" w:cs="Arial"/>
          <w:szCs w:val="22"/>
        </w:rPr>
        <w:t xml:space="preserve">Svislé dopravní značení bude provedeno dle zásad TP 65, TP 100, VL 6 a TKP 14. Velikost štítu dopravních značek bude standardní, třída </w:t>
      </w:r>
      <w:proofErr w:type="spellStart"/>
      <w:r>
        <w:rPr>
          <w:rFonts w:asciiTheme="minorHAnsi" w:hAnsiTheme="minorHAnsi" w:cs="Arial"/>
          <w:szCs w:val="22"/>
        </w:rPr>
        <w:t>retroreflexe</w:t>
      </w:r>
      <w:proofErr w:type="spellEnd"/>
      <w:r>
        <w:rPr>
          <w:rFonts w:asciiTheme="minorHAnsi" w:hAnsiTheme="minorHAnsi" w:cs="Arial"/>
          <w:szCs w:val="22"/>
        </w:rPr>
        <w:t xml:space="preserve"> RA2. Fólie a štíty budou provedeny v souladu s PPK-SZ a PPK-FOL. </w:t>
      </w:r>
    </w:p>
    <w:p w14:paraId="75383DE2" w14:textId="77777777" w:rsidR="00AD7505" w:rsidRDefault="00AD7505" w:rsidP="00AD7505">
      <w:pPr>
        <w:rPr>
          <w:rFonts w:asciiTheme="minorHAnsi" w:hAnsiTheme="minorHAnsi" w:cs="Arial"/>
          <w:szCs w:val="22"/>
        </w:rPr>
      </w:pPr>
      <w:r>
        <w:rPr>
          <w:rFonts w:asciiTheme="minorHAnsi" w:hAnsiTheme="minorHAnsi" w:cs="Arial"/>
          <w:szCs w:val="22"/>
        </w:rPr>
        <w:t>Štíty značek budou osazeny na sloupky z materiálu ve shodě s TKP 14. Veškeré nosné a spojovací prvky musí být v souladu se zásadami pro PKO dle ZKP 14.</w:t>
      </w:r>
    </w:p>
    <w:p w14:paraId="09AAF194" w14:textId="77777777" w:rsidR="00AD7505" w:rsidRDefault="00AD7505" w:rsidP="00AD7505">
      <w:pPr>
        <w:rPr>
          <w:rFonts w:asciiTheme="minorHAnsi" w:hAnsiTheme="minorHAnsi" w:cs="Arial"/>
          <w:szCs w:val="22"/>
        </w:rPr>
      </w:pPr>
      <w:r>
        <w:rPr>
          <w:rFonts w:asciiTheme="minorHAnsi" w:hAnsiTheme="minorHAnsi" w:cs="Arial"/>
          <w:szCs w:val="22"/>
        </w:rPr>
        <w:t>Sloupky budou kotveny do betonových základů z C 16/20 XF2. Provedení v souladu s TKP 14 a 18.</w:t>
      </w:r>
    </w:p>
    <w:p w14:paraId="7E027295" w14:textId="77777777" w:rsidR="00AD7505" w:rsidRDefault="00AD7505" w:rsidP="00AD7505">
      <w:pPr>
        <w:rPr>
          <w:rFonts w:asciiTheme="minorHAnsi" w:hAnsiTheme="minorHAnsi" w:cs="Arial"/>
          <w:szCs w:val="22"/>
        </w:rPr>
      </w:pPr>
      <w:r>
        <w:rPr>
          <w:rFonts w:asciiTheme="minorHAnsi" w:hAnsiTheme="minorHAnsi" w:cs="Arial"/>
          <w:szCs w:val="22"/>
        </w:rPr>
        <w:t xml:space="preserve">Návrh dopravního značení je součástí Situace dopravního značení. </w:t>
      </w:r>
    </w:p>
    <w:p w14:paraId="3EF2CAB2" w14:textId="77777777" w:rsidR="00AD7505" w:rsidRDefault="00AD7505" w:rsidP="00AD7505">
      <w:pPr>
        <w:rPr>
          <w:rFonts w:asciiTheme="minorHAnsi" w:hAnsiTheme="minorHAnsi" w:cs="Arial"/>
          <w:szCs w:val="22"/>
        </w:rPr>
      </w:pPr>
      <w:r>
        <w:rPr>
          <w:rFonts w:asciiTheme="minorHAnsi" w:hAnsiTheme="minorHAnsi" w:cs="Arial"/>
          <w:szCs w:val="22"/>
        </w:rPr>
        <w:t>Nové dopravní značení bude spočívat zejména v obnově vodorovného a doplnění svislého značení dle situace dopravního značení.</w:t>
      </w:r>
    </w:p>
    <w:p w14:paraId="0356DF37" w14:textId="77777777" w:rsidR="00AD7505" w:rsidRPr="00B941AD" w:rsidRDefault="00AD7505" w:rsidP="00AD7505">
      <w:pPr>
        <w:rPr>
          <w:rFonts w:asciiTheme="minorHAnsi" w:hAnsiTheme="minorHAnsi" w:cs="Arial"/>
          <w:szCs w:val="22"/>
          <w:u w:val="single"/>
        </w:rPr>
      </w:pPr>
      <w:r w:rsidRPr="00B941AD">
        <w:rPr>
          <w:rFonts w:asciiTheme="minorHAnsi" w:hAnsiTheme="minorHAnsi" w:cs="Arial"/>
          <w:szCs w:val="22"/>
          <w:u w:val="single"/>
        </w:rPr>
        <w:t>Vodorovné dopravní značení:</w:t>
      </w:r>
    </w:p>
    <w:p w14:paraId="36BDFE93" w14:textId="77777777" w:rsidR="00AD7505" w:rsidRDefault="00AD7505" w:rsidP="00AD7505">
      <w:pPr>
        <w:rPr>
          <w:rFonts w:asciiTheme="minorHAnsi" w:hAnsiTheme="minorHAnsi" w:cs="Arial"/>
          <w:szCs w:val="22"/>
        </w:rPr>
      </w:pPr>
      <w:r>
        <w:rPr>
          <w:rFonts w:asciiTheme="minorHAnsi" w:hAnsiTheme="minorHAnsi" w:cs="Arial"/>
          <w:szCs w:val="22"/>
        </w:rPr>
        <w:t xml:space="preserve">Vodorovné dopravní značení je navrženo v souladu s TP 65, TP 133 VL 6 a TKP 14. Značení bude provedeno ve shodě s ČSN EN 1436+A1, ČSN EN 1790 a dalších dle požadavku TKP 14. Provedeno bude ve dvou fázích. Nejprve barvou a po zaježdění v plastu zvučícím. Použitý materiál musí mít dostatečné </w:t>
      </w:r>
      <w:proofErr w:type="spellStart"/>
      <w:r>
        <w:rPr>
          <w:rFonts w:asciiTheme="minorHAnsi" w:hAnsiTheme="minorHAnsi" w:cs="Arial"/>
          <w:szCs w:val="22"/>
        </w:rPr>
        <w:t>retroreflexní</w:t>
      </w:r>
      <w:proofErr w:type="spellEnd"/>
      <w:r>
        <w:rPr>
          <w:rFonts w:asciiTheme="minorHAnsi" w:hAnsiTheme="minorHAnsi" w:cs="Arial"/>
          <w:szCs w:val="22"/>
        </w:rPr>
        <w:t xml:space="preserve"> vlastnosti.</w:t>
      </w:r>
    </w:p>
    <w:p w14:paraId="31DC0CB8" w14:textId="77777777" w:rsidR="00AD7505" w:rsidRDefault="00AD7505" w:rsidP="00AD7505">
      <w:pPr>
        <w:rPr>
          <w:rFonts w:asciiTheme="minorHAnsi" w:hAnsiTheme="minorHAnsi" w:cs="Arial"/>
          <w:szCs w:val="22"/>
        </w:rPr>
      </w:pPr>
      <w:r>
        <w:rPr>
          <w:rFonts w:asciiTheme="minorHAnsi" w:hAnsiTheme="minorHAnsi" w:cs="Arial"/>
          <w:szCs w:val="22"/>
        </w:rPr>
        <w:t xml:space="preserve">Návrh dopravního značení je součástí Situace dopravního značení. Navrženy jsou zejména podélné a příčné čáry pro vedení provozu, dále dopravní stín a V11a. </w:t>
      </w:r>
    </w:p>
    <w:p w14:paraId="61E0B4FA" w14:textId="77777777" w:rsidR="00AD7505" w:rsidRDefault="00AD7505" w:rsidP="00AD7505">
      <w:pPr>
        <w:rPr>
          <w:rFonts w:asciiTheme="minorHAnsi" w:hAnsiTheme="minorHAnsi" w:cs="Arial"/>
          <w:szCs w:val="22"/>
        </w:rPr>
      </w:pPr>
      <w:r>
        <w:rPr>
          <w:rFonts w:asciiTheme="minorHAnsi" w:hAnsiTheme="minorHAnsi" w:cs="Arial"/>
          <w:szCs w:val="22"/>
        </w:rPr>
        <w:t xml:space="preserve">Vodorovné značení bude na svých začátcích a koncích úpravy komunikace napojeno plynule na stávající. </w:t>
      </w:r>
    </w:p>
    <w:p w14:paraId="048BB543" w14:textId="77777777" w:rsidR="00AD7505" w:rsidRPr="00DF2E26" w:rsidRDefault="00AD7505" w:rsidP="00AD7505">
      <w:pPr>
        <w:rPr>
          <w:rFonts w:asciiTheme="minorHAnsi" w:hAnsiTheme="minorHAnsi" w:cs="Arial"/>
          <w:szCs w:val="22"/>
        </w:rPr>
      </w:pPr>
      <w:r>
        <w:rPr>
          <w:rFonts w:asciiTheme="minorHAnsi" w:hAnsiTheme="minorHAnsi" w:cs="Arial"/>
          <w:szCs w:val="22"/>
        </w:rPr>
        <w:t>Navržené dopravní značení je v souladu s vyhláškou č. 294/2015 Sb.</w:t>
      </w:r>
    </w:p>
    <w:p w14:paraId="67C55C6F" w14:textId="77777777" w:rsidR="00220EC0" w:rsidRDefault="00220EC0" w:rsidP="00220EC0">
      <w:pPr>
        <w:rPr>
          <w:b/>
          <w:i/>
          <w:szCs w:val="24"/>
        </w:rPr>
      </w:pPr>
      <w:r>
        <w:rPr>
          <w:b/>
          <w:i/>
          <w:szCs w:val="24"/>
        </w:rPr>
        <w:t>Obslužná zařízení</w:t>
      </w:r>
    </w:p>
    <w:p w14:paraId="19780AA2" w14:textId="77777777" w:rsidR="00220EC0" w:rsidRPr="0023270C" w:rsidRDefault="00220EC0" w:rsidP="00220EC0">
      <w:pPr>
        <w:rPr>
          <w:rFonts w:asciiTheme="minorHAnsi" w:hAnsiTheme="minorHAnsi" w:cs="Arial"/>
          <w:szCs w:val="22"/>
        </w:rPr>
      </w:pPr>
      <w:r w:rsidRPr="0023270C">
        <w:rPr>
          <w:rFonts w:asciiTheme="minorHAnsi" w:hAnsiTheme="minorHAnsi" w:cs="Arial"/>
          <w:szCs w:val="22"/>
        </w:rPr>
        <w:t>Součástí projektu nejsou obslužná zařízení</w:t>
      </w:r>
      <w:r>
        <w:rPr>
          <w:rFonts w:asciiTheme="minorHAnsi" w:hAnsiTheme="minorHAnsi" w:cs="Arial"/>
          <w:szCs w:val="22"/>
        </w:rPr>
        <w:t xml:space="preserve"> ČSPH, odpočívky atd.</w:t>
      </w:r>
    </w:p>
    <w:p w14:paraId="2D3CA971" w14:textId="77777777" w:rsidR="00220EC0" w:rsidRDefault="00220EC0" w:rsidP="00220EC0">
      <w:pPr>
        <w:rPr>
          <w:b/>
          <w:i/>
          <w:szCs w:val="24"/>
        </w:rPr>
      </w:pPr>
      <w:r>
        <w:rPr>
          <w:b/>
          <w:i/>
          <w:szCs w:val="24"/>
        </w:rPr>
        <w:t>SSÚD</w:t>
      </w:r>
    </w:p>
    <w:p w14:paraId="0B3D1D8F" w14:textId="77777777" w:rsidR="00220EC0" w:rsidRPr="0023270C" w:rsidRDefault="00220EC0" w:rsidP="00220EC0">
      <w:pPr>
        <w:rPr>
          <w:rFonts w:asciiTheme="minorHAnsi" w:hAnsiTheme="minorHAnsi" w:cs="Arial"/>
          <w:szCs w:val="22"/>
        </w:rPr>
      </w:pPr>
      <w:r>
        <w:rPr>
          <w:rFonts w:asciiTheme="minorHAnsi" w:hAnsiTheme="minorHAnsi" w:cs="Arial"/>
          <w:szCs w:val="22"/>
        </w:rPr>
        <w:t>Součástí projektu není</w:t>
      </w:r>
      <w:r w:rsidRPr="0023270C">
        <w:rPr>
          <w:rFonts w:asciiTheme="minorHAnsi" w:hAnsiTheme="minorHAnsi" w:cs="Arial"/>
          <w:szCs w:val="22"/>
        </w:rPr>
        <w:t xml:space="preserve"> </w:t>
      </w:r>
      <w:r>
        <w:rPr>
          <w:rFonts w:asciiTheme="minorHAnsi" w:hAnsiTheme="minorHAnsi" w:cs="Arial"/>
          <w:szCs w:val="22"/>
        </w:rPr>
        <w:t>SSÚD</w:t>
      </w:r>
      <w:r w:rsidRPr="0023270C">
        <w:rPr>
          <w:rFonts w:asciiTheme="minorHAnsi" w:hAnsiTheme="minorHAnsi" w:cs="Arial"/>
          <w:szCs w:val="22"/>
        </w:rPr>
        <w:t>.</w:t>
      </w:r>
      <w:r>
        <w:rPr>
          <w:rFonts w:asciiTheme="minorHAnsi" w:hAnsiTheme="minorHAnsi" w:cs="Arial"/>
          <w:szCs w:val="22"/>
        </w:rPr>
        <w:t xml:space="preserve"> </w:t>
      </w:r>
    </w:p>
    <w:p w14:paraId="00C84C32" w14:textId="7A5C2AEF" w:rsidR="00602193" w:rsidRPr="00B41010" w:rsidRDefault="00602193"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2" w:name="_Toc29276705"/>
      <w:r w:rsidRPr="00B41010">
        <w:rPr>
          <w:rFonts w:asciiTheme="minorHAnsi" w:eastAsiaTheme="minorHAnsi" w:hAnsiTheme="minorHAnsi" w:cs="Arial"/>
          <w:szCs w:val="22"/>
        </w:rPr>
        <w:t>2 Mostní objekty a zdi</w:t>
      </w:r>
      <w:bookmarkEnd w:id="52"/>
    </w:p>
    <w:p w14:paraId="563C2C05" w14:textId="27904AE9" w:rsidR="00602193" w:rsidRDefault="00DA00D6" w:rsidP="00602193">
      <w:pPr>
        <w:rPr>
          <w:rFonts w:cs="Arial"/>
        </w:rPr>
      </w:pPr>
      <w:r>
        <w:rPr>
          <w:rFonts w:cs="Arial"/>
        </w:rPr>
        <w:t>Objekty řady 200 nejsou součástí řešené stavby.</w:t>
      </w:r>
    </w:p>
    <w:p w14:paraId="36F4C746" w14:textId="1BDFCD66" w:rsidR="00DA00D6" w:rsidRPr="00B41010" w:rsidRDefault="00DA00D6"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3" w:name="_Toc29276706"/>
      <w:r w:rsidRPr="00B41010">
        <w:rPr>
          <w:rFonts w:asciiTheme="minorHAnsi" w:eastAsiaTheme="minorHAnsi" w:hAnsiTheme="minorHAnsi" w:cs="Arial"/>
          <w:szCs w:val="22"/>
        </w:rPr>
        <w:t>3 Odvodnění pozemní komunikace</w:t>
      </w:r>
      <w:bookmarkEnd w:id="53"/>
    </w:p>
    <w:p w14:paraId="185D2054" w14:textId="7236FC23" w:rsidR="00956121" w:rsidRPr="00A9128F" w:rsidRDefault="00956121" w:rsidP="0064744C">
      <w:pPr>
        <w:rPr>
          <w:rFonts w:asciiTheme="minorHAnsi" w:hAnsiTheme="minorHAnsi" w:cs="Arial"/>
          <w:szCs w:val="22"/>
        </w:rPr>
      </w:pPr>
      <w:r w:rsidRPr="00A9128F">
        <w:rPr>
          <w:rFonts w:asciiTheme="minorHAnsi" w:hAnsiTheme="minorHAnsi" w:cs="Arial"/>
          <w:szCs w:val="22"/>
        </w:rPr>
        <w:t xml:space="preserve">Na základě hydrotechnického posouzení (příloha B9) </w:t>
      </w:r>
      <w:r w:rsidR="004F0F3F" w:rsidRPr="00A9128F">
        <w:rPr>
          <w:rFonts w:asciiTheme="minorHAnsi" w:hAnsiTheme="minorHAnsi" w:cs="Arial"/>
          <w:szCs w:val="22"/>
        </w:rPr>
        <w:t xml:space="preserve">jsou </w:t>
      </w:r>
      <w:r w:rsidRPr="00A9128F">
        <w:rPr>
          <w:rFonts w:asciiTheme="minorHAnsi" w:hAnsiTheme="minorHAnsi" w:cs="Arial"/>
          <w:szCs w:val="22"/>
        </w:rPr>
        <w:t xml:space="preserve">navrženy </w:t>
      </w:r>
      <w:r w:rsidR="00F826F5" w:rsidRPr="00A9128F">
        <w:rPr>
          <w:rFonts w:asciiTheme="minorHAnsi" w:hAnsiTheme="minorHAnsi" w:cs="Arial"/>
          <w:szCs w:val="22"/>
        </w:rPr>
        <w:t xml:space="preserve">uliční vpusti </w:t>
      </w:r>
      <w:r w:rsidRPr="00A9128F">
        <w:rPr>
          <w:rFonts w:asciiTheme="minorHAnsi" w:hAnsiTheme="minorHAnsi" w:cs="Arial"/>
          <w:szCs w:val="22"/>
        </w:rPr>
        <w:t xml:space="preserve">tak, aby odvedly požadované množství dešťové vody. Dno </w:t>
      </w:r>
      <w:r w:rsidR="00F826F5" w:rsidRPr="00A9128F">
        <w:rPr>
          <w:rFonts w:asciiTheme="minorHAnsi" w:hAnsiTheme="minorHAnsi" w:cs="Arial"/>
          <w:szCs w:val="22"/>
        </w:rPr>
        <w:t xml:space="preserve">uliční šachty bude provedeno s kalním prostorem a </w:t>
      </w:r>
      <w:r w:rsidR="008D5854" w:rsidRPr="00A9128F">
        <w:rPr>
          <w:rFonts w:asciiTheme="minorHAnsi" w:hAnsiTheme="minorHAnsi" w:cs="Arial"/>
          <w:szCs w:val="22"/>
        </w:rPr>
        <w:t>sifonem</w:t>
      </w:r>
      <w:r w:rsidRPr="00A9128F">
        <w:rPr>
          <w:rFonts w:asciiTheme="minorHAnsi" w:hAnsiTheme="minorHAnsi" w:cs="Arial"/>
          <w:szCs w:val="22"/>
        </w:rPr>
        <w:t>.</w:t>
      </w:r>
      <w:r w:rsidR="0064744C" w:rsidRPr="00A9128F">
        <w:rPr>
          <w:rFonts w:asciiTheme="minorHAnsi" w:hAnsiTheme="minorHAnsi" w:cs="Arial"/>
          <w:szCs w:val="22"/>
        </w:rPr>
        <w:t xml:space="preserve"> T</w:t>
      </w:r>
      <w:r w:rsidR="00EC20D8" w:rsidRPr="00A9128F">
        <w:rPr>
          <w:rFonts w:asciiTheme="minorHAnsi" w:hAnsiTheme="minorHAnsi" w:cs="Arial"/>
          <w:szCs w:val="22"/>
        </w:rPr>
        <w:t>yto jsou napojeny do stávající</w:t>
      </w:r>
      <w:r w:rsidR="0064744C" w:rsidRPr="00A9128F">
        <w:rPr>
          <w:rFonts w:asciiTheme="minorHAnsi" w:hAnsiTheme="minorHAnsi" w:cs="Arial"/>
          <w:szCs w:val="22"/>
        </w:rPr>
        <w:t xml:space="preserve"> kanalizace pomocí</w:t>
      </w:r>
      <w:r w:rsidR="00EC20D8" w:rsidRPr="00A9128F">
        <w:rPr>
          <w:rFonts w:asciiTheme="minorHAnsi" w:hAnsiTheme="minorHAnsi" w:cs="Arial"/>
          <w:szCs w:val="22"/>
        </w:rPr>
        <w:t xml:space="preserve"> přípojek</w:t>
      </w:r>
      <w:r w:rsidR="0064744C" w:rsidRPr="00A9128F">
        <w:rPr>
          <w:rFonts w:asciiTheme="minorHAnsi" w:hAnsiTheme="minorHAnsi" w:cs="Arial"/>
          <w:szCs w:val="22"/>
        </w:rPr>
        <w:t>.</w:t>
      </w:r>
      <w:r w:rsidR="00F20E4F" w:rsidRPr="00A9128F">
        <w:rPr>
          <w:rFonts w:asciiTheme="minorHAnsi" w:hAnsiTheme="minorHAnsi" w:cs="Arial"/>
          <w:szCs w:val="22"/>
        </w:rPr>
        <w:t xml:space="preserve"> Celková délka přípojek uličních vpustí činí 112 m a jsou navrženy z PP potrubí DN 200.</w:t>
      </w:r>
      <w:r w:rsidR="00E7385F" w:rsidRPr="00A9128F">
        <w:rPr>
          <w:rFonts w:asciiTheme="minorHAnsi" w:hAnsiTheme="minorHAnsi" w:cs="Arial"/>
          <w:szCs w:val="22"/>
        </w:rPr>
        <w:t xml:space="preserve"> Celkem se jedná o 21 ks přípojek.</w:t>
      </w:r>
      <w:r w:rsidRPr="00A9128F">
        <w:rPr>
          <w:rFonts w:asciiTheme="minorHAnsi" w:hAnsiTheme="minorHAnsi" w:cs="Arial"/>
          <w:szCs w:val="22"/>
        </w:rPr>
        <w:t xml:space="preserve"> </w:t>
      </w:r>
      <w:r w:rsidR="0064744C" w:rsidRPr="00A9128F">
        <w:rPr>
          <w:rFonts w:asciiTheme="minorHAnsi" w:hAnsiTheme="minorHAnsi" w:cs="Arial"/>
          <w:szCs w:val="22"/>
        </w:rPr>
        <w:t xml:space="preserve">Přípojky budou do jednotné kanalizace napojeny vsazením příslušných odboček, u vyšších profilů je možné provést </w:t>
      </w:r>
      <w:proofErr w:type="spellStart"/>
      <w:r w:rsidR="0064744C" w:rsidRPr="00A9128F">
        <w:rPr>
          <w:rFonts w:asciiTheme="minorHAnsi" w:hAnsiTheme="minorHAnsi" w:cs="Arial"/>
          <w:szCs w:val="22"/>
        </w:rPr>
        <w:t>navrtávku</w:t>
      </w:r>
      <w:proofErr w:type="spellEnd"/>
      <w:r w:rsidR="0064744C" w:rsidRPr="00A9128F">
        <w:rPr>
          <w:rFonts w:asciiTheme="minorHAnsi" w:hAnsiTheme="minorHAnsi" w:cs="Arial"/>
          <w:szCs w:val="22"/>
        </w:rPr>
        <w:t>. Napojení do revizních šachet bude</w:t>
      </w:r>
      <w:r w:rsidR="00E7385F" w:rsidRPr="00A9128F">
        <w:rPr>
          <w:rFonts w:asciiTheme="minorHAnsi" w:hAnsiTheme="minorHAnsi" w:cs="Arial"/>
          <w:szCs w:val="22"/>
        </w:rPr>
        <w:t xml:space="preserve"> pouze v ojedinělých případech.</w:t>
      </w:r>
    </w:p>
    <w:p w14:paraId="62B2DBE9" w14:textId="208F1503" w:rsidR="0064744C" w:rsidRPr="00A9128F" w:rsidRDefault="0064744C" w:rsidP="0064744C">
      <w:pPr>
        <w:rPr>
          <w:rFonts w:asciiTheme="minorHAnsi" w:hAnsiTheme="minorHAnsi" w:cs="Arial"/>
          <w:szCs w:val="22"/>
        </w:rPr>
      </w:pPr>
      <w:r w:rsidRPr="00A9128F">
        <w:rPr>
          <w:rFonts w:asciiTheme="minorHAnsi" w:hAnsiTheme="minorHAnsi" w:cs="Arial"/>
          <w:szCs w:val="22"/>
        </w:rPr>
        <w:t>K odvodnění modernizované silnice II/217 budou využity i stávající uliční v</w:t>
      </w:r>
      <w:r w:rsidR="00076CD9" w:rsidRPr="00A9128F">
        <w:rPr>
          <w:rFonts w:asciiTheme="minorHAnsi" w:hAnsiTheme="minorHAnsi" w:cs="Arial"/>
          <w:szCs w:val="22"/>
        </w:rPr>
        <w:t>pusti. Součástí akce bude rektifikace</w:t>
      </w:r>
      <w:r w:rsidRPr="00A9128F">
        <w:rPr>
          <w:rFonts w:asciiTheme="minorHAnsi" w:hAnsiTheme="minorHAnsi" w:cs="Arial"/>
          <w:szCs w:val="22"/>
        </w:rPr>
        <w:t xml:space="preserve"> stávajících</w:t>
      </w:r>
      <w:r w:rsidR="00076CD9" w:rsidRPr="00A9128F">
        <w:rPr>
          <w:rFonts w:asciiTheme="minorHAnsi" w:hAnsiTheme="minorHAnsi" w:cs="Arial"/>
          <w:szCs w:val="22"/>
        </w:rPr>
        <w:t xml:space="preserve"> uličních</w:t>
      </w:r>
      <w:r w:rsidRPr="00A9128F">
        <w:rPr>
          <w:rFonts w:asciiTheme="minorHAnsi" w:hAnsiTheme="minorHAnsi" w:cs="Arial"/>
          <w:szCs w:val="22"/>
        </w:rPr>
        <w:t xml:space="preserve"> vpustí a</w:t>
      </w:r>
      <w:r w:rsidR="00076CD9" w:rsidRPr="00A9128F">
        <w:rPr>
          <w:rFonts w:asciiTheme="minorHAnsi" w:hAnsiTheme="minorHAnsi" w:cs="Arial"/>
          <w:szCs w:val="22"/>
        </w:rPr>
        <w:t xml:space="preserve"> revize stávajících přípojek</w:t>
      </w:r>
      <w:r w:rsidRPr="00A9128F">
        <w:rPr>
          <w:rFonts w:asciiTheme="minorHAnsi" w:hAnsiTheme="minorHAnsi" w:cs="Arial"/>
          <w:szCs w:val="22"/>
        </w:rPr>
        <w:t>. V případě nevyhovujícího technického stavu je třeba tyto části odstranit a nahradit novými.</w:t>
      </w:r>
    </w:p>
    <w:p w14:paraId="1E3DFB0E" w14:textId="1AE45D62" w:rsidR="00DA00D6" w:rsidRPr="00B41010" w:rsidRDefault="00DA00D6"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4" w:name="_Toc29276707"/>
      <w:r w:rsidRPr="00B41010">
        <w:rPr>
          <w:rFonts w:asciiTheme="minorHAnsi" w:eastAsiaTheme="minorHAnsi" w:hAnsiTheme="minorHAnsi" w:cs="Arial"/>
          <w:szCs w:val="22"/>
        </w:rPr>
        <w:lastRenderedPageBreak/>
        <w:t>4 Tunely, podzemní stavby a galerie</w:t>
      </w:r>
      <w:bookmarkEnd w:id="54"/>
    </w:p>
    <w:p w14:paraId="6596A236" w14:textId="5945A0B0" w:rsidR="00DA00D6" w:rsidRPr="00956121" w:rsidRDefault="00DA00D6" w:rsidP="00602193">
      <w:pPr>
        <w:rPr>
          <w:rFonts w:cs="Arial"/>
        </w:rPr>
      </w:pPr>
      <w:r w:rsidRPr="00956121">
        <w:rPr>
          <w:rFonts w:cs="Arial"/>
        </w:rPr>
        <w:t>Objekty řady 600 nejsou součástí řešené stavby</w:t>
      </w:r>
      <w:r w:rsidR="003B5DD7" w:rsidRPr="00956121">
        <w:rPr>
          <w:rFonts w:cs="Arial"/>
        </w:rPr>
        <w:t>.</w:t>
      </w:r>
    </w:p>
    <w:p w14:paraId="531D6C00" w14:textId="3E7A120F" w:rsidR="00DA00D6" w:rsidRPr="00B41010" w:rsidRDefault="00DA00D6"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5" w:name="_Toc29276708"/>
      <w:r w:rsidRPr="00B41010">
        <w:rPr>
          <w:rFonts w:asciiTheme="minorHAnsi" w:eastAsiaTheme="minorHAnsi" w:hAnsiTheme="minorHAnsi" w:cs="Arial"/>
          <w:szCs w:val="22"/>
        </w:rPr>
        <w:t>5 Obslužná zařízení, veřejná parkoviště, únikové zóny a protihlukové clony</w:t>
      </w:r>
      <w:bookmarkEnd w:id="55"/>
    </w:p>
    <w:p w14:paraId="1222DB3D" w14:textId="5EFC2F33" w:rsidR="00DA00D6" w:rsidRPr="00956121" w:rsidRDefault="00B41010" w:rsidP="00602193">
      <w:pPr>
        <w:rPr>
          <w:rFonts w:cs="Arial"/>
        </w:rPr>
      </w:pPr>
      <w:r w:rsidRPr="00956121">
        <w:rPr>
          <w:rFonts w:cs="Arial"/>
        </w:rPr>
        <w:t xml:space="preserve">Tyto objekty nejsou součástí řešené stavby. </w:t>
      </w:r>
    </w:p>
    <w:p w14:paraId="3EA896A8" w14:textId="6BAB9CD7" w:rsidR="00B41010" w:rsidRPr="00B41010" w:rsidRDefault="00B41010" w:rsidP="00B41010">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56" w:name="_Toc29276709"/>
      <w:r w:rsidRPr="00B41010">
        <w:rPr>
          <w:rFonts w:asciiTheme="minorHAnsi" w:eastAsiaTheme="minorHAnsi" w:hAnsiTheme="minorHAnsi" w:cs="Arial"/>
          <w:szCs w:val="22"/>
        </w:rPr>
        <w:t>6 Vybavení pozemní komunikace</w:t>
      </w:r>
      <w:bookmarkEnd w:id="56"/>
    </w:p>
    <w:p w14:paraId="5200E30A" w14:textId="203D29C7" w:rsidR="00B41010" w:rsidRPr="000E34CF" w:rsidRDefault="000E34CF" w:rsidP="000E34CF">
      <w:pPr>
        <w:pStyle w:val="Nadpis2"/>
        <w:numPr>
          <w:ilvl w:val="0"/>
          <w:numId w:val="0"/>
        </w:numPr>
      </w:pPr>
      <w:bookmarkStart w:id="57" w:name="_Toc29276710"/>
      <w:r w:rsidRPr="000E34CF">
        <w:t>a)</w:t>
      </w:r>
      <w:r>
        <w:tab/>
      </w:r>
      <w:r w:rsidR="00B41010" w:rsidRPr="000E34CF">
        <w:t>Záchytná bezpečnostní zařízení</w:t>
      </w:r>
      <w:bookmarkEnd w:id="57"/>
    </w:p>
    <w:p w14:paraId="1BDBAE47" w14:textId="205A10C6" w:rsidR="00CB559A" w:rsidRPr="00DF2E26" w:rsidRDefault="00321B6C" w:rsidP="00CB559A">
      <w:pPr>
        <w:rPr>
          <w:rFonts w:asciiTheme="minorHAnsi" w:hAnsiTheme="minorHAnsi" w:cs="Arial"/>
          <w:szCs w:val="22"/>
        </w:rPr>
      </w:pPr>
      <w:r>
        <w:rPr>
          <w:rFonts w:asciiTheme="minorHAnsi" w:hAnsiTheme="minorHAnsi" w:cs="Arial"/>
          <w:szCs w:val="22"/>
        </w:rPr>
        <w:t>Záchytná zařízení nejsou součástí řešené akce.</w:t>
      </w:r>
    </w:p>
    <w:p w14:paraId="31ACDD1E" w14:textId="5E682B20" w:rsidR="00B41010" w:rsidRPr="0043691F" w:rsidRDefault="000E34CF" w:rsidP="000E34CF">
      <w:pPr>
        <w:pStyle w:val="Nadpis2"/>
        <w:numPr>
          <w:ilvl w:val="0"/>
          <w:numId w:val="0"/>
        </w:numPr>
      </w:pPr>
      <w:bookmarkStart w:id="58" w:name="_Toc29276711"/>
      <w:r w:rsidRPr="000E34CF">
        <w:t>b)</w:t>
      </w:r>
      <w:r>
        <w:tab/>
      </w:r>
      <w:r w:rsidR="0043691F">
        <w:t>D</w:t>
      </w:r>
      <w:r w:rsidR="0043691F" w:rsidRPr="0043691F">
        <w:t>opravní značky, dopravní zařízení, světelné signály, zařízení pro provozní informace a telematiku</w:t>
      </w:r>
      <w:bookmarkEnd w:id="58"/>
    </w:p>
    <w:p w14:paraId="152A4C3F" w14:textId="1D4123C0" w:rsidR="00CD38E2" w:rsidRDefault="00321B6C" w:rsidP="00CD38E2">
      <w:pPr>
        <w:rPr>
          <w:rFonts w:asciiTheme="minorHAnsi" w:hAnsiTheme="minorHAnsi" w:cs="Arial"/>
          <w:szCs w:val="22"/>
        </w:rPr>
      </w:pPr>
      <w:r>
        <w:rPr>
          <w:rFonts w:asciiTheme="minorHAnsi" w:hAnsiTheme="minorHAnsi" w:cs="Arial"/>
          <w:szCs w:val="22"/>
        </w:rPr>
        <w:t>Viz výše, součást příslušného SO.</w:t>
      </w:r>
    </w:p>
    <w:p w14:paraId="20B19061" w14:textId="4414A90E" w:rsidR="003B5DD7" w:rsidRPr="000B28F2" w:rsidRDefault="000B28F2" w:rsidP="000B28F2">
      <w:pPr>
        <w:pStyle w:val="Nadpis2"/>
        <w:numPr>
          <w:ilvl w:val="0"/>
          <w:numId w:val="0"/>
        </w:numPr>
      </w:pPr>
      <w:bookmarkStart w:id="59" w:name="_Toc29276712"/>
      <w:r w:rsidRPr="000B28F2">
        <w:t>c)</w:t>
      </w:r>
      <w:r>
        <w:tab/>
      </w:r>
      <w:r w:rsidR="003B5DD7" w:rsidRPr="000B28F2">
        <w:t>Veřejné osvětlení</w:t>
      </w:r>
      <w:bookmarkEnd w:id="59"/>
    </w:p>
    <w:p w14:paraId="7AC07B7B" w14:textId="1E61A268" w:rsidR="007F6264" w:rsidRPr="00AB6716" w:rsidRDefault="003B5DD7" w:rsidP="007F6264">
      <w:pPr>
        <w:rPr>
          <w:rFonts w:cs="Arial"/>
          <w:snapToGrid w:val="0"/>
        </w:rPr>
      </w:pPr>
      <w:r>
        <w:t xml:space="preserve">Veřejné osvětlení </w:t>
      </w:r>
      <w:r w:rsidR="00321B6C">
        <w:t>je součástí SO 431.</w:t>
      </w:r>
      <w:r w:rsidR="007F6264">
        <w:t xml:space="preserve"> </w:t>
      </w:r>
      <w:r w:rsidR="007F6264" w:rsidRPr="00AB6716">
        <w:rPr>
          <w:rFonts w:cs="Arial"/>
        </w:rPr>
        <w:t xml:space="preserve">Projekt řeší úpravu </w:t>
      </w:r>
      <w:r w:rsidR="007F6264">
        <w:rPr>
          <w:rFonts w:cs="Arial"/>
        </w:rPr>
        <w:t xml:space="preserve">veřejného osvětlení v </w:t>
      </w:r>
      <w:r w:rsidR="007F6264" w:rsidRPr="00AB6716">
        <w:rPr>
          <w:rFonts w:cs="Arial"/>
        </w:rPr>
        <w:t xml:space="preserve">části ulic </w:t>
      </w:r>
      <w:r w:rsidR="007F6264" w:rsidRPr="008657E8">
        <w:rPr>
          <w:snapToGrid w:val="0"/>
        </w:rPr>
        <w:t>Chebská + Hlavní ul.</w:t>
      </w:r>
      <w:r w:rsidR="007F6264">
        <w:rPr>
          <w:snapToGrid w:val="0"/>
        </w:rPr>
        <w:t xml:space="preserve"> od OC TESCO po křižovatku s ul. Okružní s úpravou dopravního řešení v této lokalitě budou zřízeny tři nové přechody pro chodce a jedno místo k přecházení. U stávajícího přechodu na ul. Hlavní za křižovatkou s ul. Okružní dojde k jednostrannému posunutí přisvětlení přechodu z důvodu posunutí přechodu.</w:t>
      </w:r>
    </w:p>
    <w:p w14:paraId="454E0DA0" w14:textId="08F3B5C6" w:rsidR="007F6264" w:rsidRPr="00AB6716" w:rsidRDefault="007F6264" w:rsidP="007F6264">
      <w:pPr>
        <w:rPr>
          <w:rFonts w:cs="Arial"/>
          <w:snapToGrid w:val="0"/>
        </w:rPr>
      </w:pPr>
      <w:r w:rsidRPr="00AB6716">
        <w:rPr>
          <w:rFonts w:cs="Arial"/>
          <w:snapToGrid w:val="0"/>
        </w:rPr>
        <w:t>V této PD se řeší úprava stávajícího podzemního ved</w:t>
      </w:r>
      <w:r>
        <w:rPr>
          <w:rFonts w:cs="Arial"/>
          <w:snapToGrid w:val="0"/>
        </w:rPr>
        <w:t>ení veřejného osvětlení (</w:t>
      </w:r>
      <w:r w:rsidRPr="00AB6716">
        <w:rPr>
          <w:rFonts w:cs="Arial"/>
          <w:snapToGrid w:val="0"/>
        </w:rPr>
        <w:t xml:space="preserve">dále VO), která se týká </w:t>
      </w:r>
      <w:r>
        <w:rPr>
          <w:rFonts w:cs="Arial"/>
          <w:snapToGrid w:val="0"/>
        </w:rPr>
        <w:t xml:space="preserve">zřizování nových přechodů a místa k přecházení resp. </w:t>
      </w:r>
      <w:r w:rsidRPr="00AB6716">
        <w:rPr>
          <w:rFonts w:cs="Arial"/>
          <w:snapToGrid w:val="0"/>
        </w:rPr>
        <w:t xml:space="preserve">úpravy </w:t>
      </w:r>
      <w:r>
        <w:rPr>
          <w:rFonts w:cs="Arial"/>
          <w:snapToGrid w:val="0"/>
        </w:rPr>
        <w:t>stávajícího</w:t>
      </w:r>
      <w:r w:rsidRPr="00AB6716">
        <w:rPr>
          <w:rFonts w:cs="Arial"/>
          <w:snapToGrid w:val="0"/>
        </w:rPr>
        <w:t>.</w:t>
      </w:r>
    </w:p>
    <w:p w14:paraId="738BB50C" w14:textId="4FA19352" w:rsidR="007F6264" w:rsidRPr="007F6264" w:rsidRDefault="007F6264" w:rsidP="007F6264">
      <w:pPr>
        <w:rPr>
          <w:u w:val="single"/>
        </w:rPr>
      </w:pPr>
      <w:r w:rsidRPr="007F6264">
        <w:rPr>
          <w:u w:val="single"/>
        </w:rPr>
        <w:t>Přechod pro chodce u OC TESCO</w:t>
      </w:r>
    </w:p>
    <w:p w14:paraId="0AAF388B" w14:textId="557D85C3" w:rsidR="007F6264" w:rsidRDefault="007F6264" w:rsidP="007F6264">
      <w:r>
        <w:t>Stávající OM (bez popisu) na p č 3571/34 se posune o 6m směrem do města. Stávající kabel VO se zatáhne do stožáru přisvětlení přechodu VO1_1 a posunutého OM.</w:t>
      </w:r>
    </w:p>
    <w:p w14:paraId="7F18DB19" w14:textId="5E3F6A16" w:rsidR="007F6264" w:rsidRDefault="007F6264" w:rsidP="007F6264">
      <w:r>
        <w:t xml:space="preserve">Provede se propojení posunutého OM a přisvětlení přechodu VO1_2 na druhé straně na p č 3571/3. </w:t>
      </w:r>
    </w:p>
    <w:p w14:paraId="759D598E" w14:textId="303ACCB3" w:rsidR="007F6264" w:rsidRPr="007F6264" w:rsidRDefault="007F6264" w:rsidP="007F6264">
      <w:pPr>
        <w:rPr>
          <w:u w:val="single"/>
        </w:rPr>
      </w:pPr>
      <w:r w:rsidRPr="007F6264">
        <w:rPr>
          <w:u w:val="single"/>
        </w:rPr>
        <w:t>Přechod pro chodce u křižovatky Šumavská, Klostermannova</w:t>
      </w:r>
    </w:p>
    <w:p w14:paraId="4FBAC792" w14:textId="188E2A47" w:rsidR="007F6264" w:rsidRDefault="007F6264" w:rsidP="007F6264">
      <w:r>
        <w:t xml:space="preserve">Stávající OM (bez popisu) s trojramenným výložníkem a </w:t>
      </w:r>
      <w:proofErr w:type="spellStart"/>
      <w:r>
        <w:t>nasvěcovacím</w:t>
      </w:r>
      <w:proofErr w:type="spellEnd"/>
      <w:r>
        <w:t xml:space="preserve"> reflektorem na p č 3571/34 se posune o 3,9 m směrem do města. Stávající kabel VO se zatáhne do stožáru přisvětlení přechodu VO2_1 a posunutého OM. Provede se propojení posunutého OM a přisvětlení přechodu VO2_2 na druhé straně na p č 3571/3.</w:t>
      </w:r>
    </w:p>
    <w:p w14:paraId="14F0E650" w14:textId="08184ACB" w:rsidR="007F6264" w:rsidRPr="007F6264" w:rsidRDefault="007F6264" w:rsidP="007F6264">
      <w:pPr>
        <w:rPr>
          <w:u w:val="single"/>
        </w:rPr>
      </w:pPr>
      <w:r w:rsidRPr="007F6264">
        <w:rPr>
          <w:u w:val="single"/>
        </w:rPr>
        <w:t>Místo k přecházení u Lidového domu</w:t>
      </w:r>
    </w:p>
    <w:p w14:paraId="016E4E58" w14:textId="5ACB39DF" w:rsidR="007F6264" w:rsidRDefault="007F6264" w:rsidP="007F6264">
      <w:r>
        <w:t>Přisvětlení místa přecházení VO3_1 se provede ve stávajícím OM (bez popisu) s trojramenným výložníkem na p č 3571/34. Provede se propojení přisvětlení místa k přecházení VO3_2 na druhé straně na p č 3571/3.</w:t>
      </w:r>
    </w:p>
    <w:p w14:paraId="0CDB96EB" w14:textId="548D4055" w:rsidR="007F6264" w:rsidRPr="007F6264" w:rsidRDefault="007F6264" w:rsidP="007F6264">
      <w:pPr>
        <w:rPr>
          <w:u w:val="single"/>
        </w:rPr>
      </w:pPr>
      <w:r w:rsidRPr="007F6264">
        <w:rPr>
          <w:u w:val="single"/>
        </w:rPr>
        <w:t>Přechod pro chodce v ul. Okružní</w:t>
      </w:r>
    </w:p>
    <w:p w14:paraId="5F39688C" w14:textId="39F3BB31" w:rsidR="007F6264" w:rsidRDefault="007F6264" w:rsidP="007F6264">
      <w:r>
        <w:t xml:space="preserve">Stávající OM (bez popisu) výložníkem na p č 3585/11 se posune o 1m směrem od křižovatky. Stožár je dožilý a provede se výměna za nový o výšce 8 m+ výložník se svítidlem shodných parametrů se </w:t>
      </w:r>
      <w:proofErr w:type="spellStart"/>
      <w:r>
        <w:t>stáv</w:t>
      </w:r>
      <w:proofErr w:type="spellEnd"/>
      <w:r>
        <w:t>. provedením.</w:t>
      </w:r>
    </w:p>
    <w:p w14:paraId="3A1D6CB1" w14:textId="410CFCA0" w:rsidR="007F6264" w:rsidRDefault="007F6264" w:rsidP="007F6264">
      <w:r>
        <w:lastRenderedPageBreak/>
        <w:t>Stávající kabel VO se zatáhne do stožáru přisvětlení přechodu VO4_2 a posunutého OM. Provede se propojení posunutého přisvětlení přechodu VO4_1 na druhé straně na p č 3585/10.</w:t>
      </w:r>
    </w:p>
    <w:p w14:paraId="2A444CC9" w14:textId="5614229E" w:rsidR="008B1221" w:rsidRDefault="008B1221" w:rsidP="007F6264">
      <w:r>
        <w:t>Z důvodu vedení plynovodu v chodníku bude stožár masivnější v atypické poloze s dlouhým výložníkem.</w:t>
      </w:r>
    </w:p>
    <w:p w14:paraId="5D80EF9F" w14:textId="77777777" w:rsidR="008B1221" w:rsidRDefault="008B1221" w:rsidP="007F6264"/>
    <w:p w14:paraId="3C7ED962" w14:textId="4AB9477D" w:rsidR="007F6264" w:rsidRPr="007F6264" w:rsidRDefault="007F6264" w:rsidP="007F6264">
      <w:pPr>
        <w:rPr>
          <w:u w:val="single"/>
        </w:rPr>
      </w:pPr>
      <w:r w:rsidRPr="007F6264">
        <w:rPr>
          <w:u w:val="single"/>
        </w:rPr>
        <w:t>Stávající přechod pro chodce v</w:t>
      </w:r>
      <w:r>
        <w:rPr>
          <w:u w:val="single"/>
        </w:rPr>
        <w:t> </w:t>
      </w:r>
      <w:r w:rsidRPr="007F6264">
        <w:rPr>
          <w:u w:val="single"/>
        </w:rPr>
        <w:t>ul</w:t>
      </w:r>
      <w:r>
        <w:rPr>
          <w:u w:val="single"/>
        </w:rPr>
        <w:t>.</w:t>
      </w:r>
      <w:r w:rsidRPr="007F6264">
        <w:rPr>
          <w:u w:val="single"/>
        </w:rPr>
        <w:t xml:space="preserve"> Hlavní (za křižovatkou s ul.</w:t>
      </w:r>
      <w:r>
        <w:rPr>
          <w:u w:val="single"/>
        </w:rPr>
        <w:t xml:space="preserve"> </w:t>
      </w:r>
      <w:r w:rsidRPr="007F6264">
        <w:rPr>
          <w:u w:val="single"/>
        </w:rPr>
        <w:t>Okružní)</w:t>
      </w:r>
    </w:p>
    <w:p w14:paraId="64871580" w14:textId="2F0DAB39" w:rsidR="00DD607E" w:rsidRDefault="007F6264" w:rsidP="007F6264">
      <w:r>
        <w:t xml:space="preserve">Stávající přisvětlení přechodu na p č 3571/15 se posune o 1,88 m směrem od křižovatky. Stávající kabel VO se zatáhne do stožáru přisvětlení přechodu a druhý konec kabelu se </w:t>
      </w:r>
      <w:proofErr w:type="spellStart"/>
      <w:r>
        <w:t>naspojkuje</w:t>
      </w:r>
      <w:proofErr w:type="spellEnd"/>
      <w:r>
        <w:t xml:space="preserve"> (Al/CU).</w:t>
      </w:r>
    </w:p>
    <w:p w14:paraId="1FB1D841" w14:textId="266E3F57" w:rsidR="00DD607E" w:rsidRDefault="000B28F2" w:rsidP="000B28F2">
      <w:pPr>
        <w:pStyle w:val="Nadpis2"/>
        <w:numPr>
          <w:ilvl w:val="0"/>
          <w:numId w:val="0"/>
        </w:numPr>
      </w:pPr>
      <w:bookmarkStart w:id="60" w:name="_Toc29276713"/>
      <w:r w:rsidRPr="000B28F2">
        <w:t>d)</w:t>
      </w:r>
      <w:r>
        <w:tab/>
      </w:r>
      <w:r w:rsidR="0087433E">
        <w:t>O</w:t>
      </w:r>
      <w:r w:rsidR="0087433E" w:rsidRPr="0087433E">
        <w:t>chrany proti vniku volně žijících živočichů na komunikace a umožnění jejich migrace přes komunikace</w:t>
      </w:r>
      <w:bookmarkEnd w:id="60"/>
    </w:p>
    <w:p w14:paraId="749171D9" w14:textId="00C75091" w:rsidR="00E17F1B" w:rsidRPr="00E17F1B" w:rsidRDefault="00321B6C" w:rsidP="000B28F2">
      <w:r>
        <w:t xml:space="preserve">Jedná se o stávající </w:t>
      </w:r>
      <w:proofErr w:type="spellStart"/>
      <w:r>
        <w:t>intravilánovou</w:t>
      </w:r>
      <w:proofErr w:type="spellEnd"/>
      <w:r>
        <w:t xml:space="preserve"> komunikaci, jejíž součástí nejsou zařízení pro ochranu živočichů.</w:t>
      </w:r>
    </w:p>
    <w:p w14:paraId="7332E555" w14:textId="7A649CBA" w:rsidR="000B28F2" w:rsidRPr="00127AB7" w:rsidRDefault="000B28F2" w:rsidP="000B28F2">
      <w:pPr>
        <w:pStyle w:val="Nadpis2"/>
        <w:numPr>
          <w:ilvl w:val="0"/>
          <w:numId w:val="0"/>
        </w:numPr>
      </w:pPr>
      <w:bookmarkStart w:id="61" w:name="_Toc29276714"/>
      <w:r>
        <w:t>e)</w:t>
      </w:r>
      <w:r>
        <w:tab/>
      </w:r>
      <w:r w:rsidR="007F7E9A">
        <w:rPr>
          <w:color w:val="000000"/>
        </w:rPr>
        <w:t>Clony a sítě proti oslnění</w:t>
      </w:r>
      <w:bookmarkEnd w:id="61"/>
    </w:p>
    <w:p w14:paraId="578F6DF4" w14:textId="6EB076C9" w:rsidR="00DD607E" w:rsidRDefault="007F7E9A" w:rsidP="00DD607E">
      <w:r>
        <w:t>Na trase nejsou navrženy clony ani sítě proti oslnění.</w:t>
      </w:r>
    </w:p>
    <w:p w14:paraId="708CD04F" w14:textId="622F62B2" w:rsidR="00046A9A" w:rsidRPr="00B41010" w:rsidRDefault="00046A9A" w:rsidP="00046A9A">
      <w:pPr>
        <w:pStyle w:val="Nadpis2"/>
        <w:numPr>
          <w:ilvl w:val="0"/>
          <w:numId w:val="0"/>
        </w:numPr>
        <w:pBdr>
          <w:top w:val="single" w:sz="4" w:space="1" w:color="auto"/>
          <w:left w:val="single" w:sz="4" w:space="4" w:color="auto"/>
          <w:bottom w:val="single" w:sz="4" w:space="1" w:color="auto"/>
          <w:right w:val="single" w:sz="4" w:space="4" w:color="auto"/>
        </w:pBdr>
        <w:spacing w:line="276" w:lineRule="auto"/>
        <w:rPr>
          <w:rFonts w:asciiTheme="minorHAnsi" w:eastAsiaTheme="minorHAnsi" w:hAnsiTheme="minorHAnsi" w:cs="Arial"/>
          <w:szCs w:val="22"/>
        </w:rPr>
      </w:pPr>
      <w:bookmarkStart w:id="62" w:name="_Toc29276715"/>
      <w:r>
        <w:rPr>
          <w:rFonts w:asciiTheme="minorHAnsi" w:eastAsiaTheme="minorHAnsi" w:hAnsiTheme="minorHAnsi" w:cs="Arial"/>
          <w:szCs w:val="22"/>
        </w:rPr>
        <w:t>7</w:t>
      </w:r>
      <w:r w:rsidRPr="00B41010">
        <w:rPr>
          <w:rFonts w:asciiTheme="minorHAnsi" w:eastAsiaTheme="minorHAnsi" w:hAnsiTheme="minorHAnsi" w:cs="Arial"/>
          <w:szCs w:val="22"/>
        </w:rPr>
        <w:t xml:space="preserve"> </w:t>
      </w:r>
      <w:r>
        <w:rPr>
          <w:rFonts w:asciiTheme="minorHAnsi" w:eastAsiaTheme="minorHAnsi" w:hAnsiTheme="minorHAnsi" w:cs="Arial"/>
          <w:szCs w:val="22"/>
        </w:rPr>
        <w:t>Objekty ostatních skupin objektů</w:t>
      </w:r>
      <w:bookmarkEnd w:id="62"/>
    </w:p>
    <w:p w14:paraId="66A29E9D" w14:textId="4F154FF6" w:rsidR="00DD607E" w:rsidRDefault="00046A9A" w:rsidP="00DD607E">
      <w:r>
        <w:t>Ostatní objekty jsou detailně popsány v kapitole 2.3. a).</w:t>
      </w:r>
      <w:r w:rsidR="00CD38E2">
        <w:t xml:space="preserve"> Jedná se zejména o objekty řa</w:t>
      </w:r>
      <w:r w:rsidR="00321B6C">
        <w:t>dy 300 a 400</w:t>
      </w:r>
      <w:r w:rsidR="00CD38E2">
        <w:t>.</w:t>
      </w:r>
    </w:p>
    <w:p w14:paraId="7FA98028" w14:textId="4264E3EF" w:rsidR="006B06BD" w:rsidRDefault="006B06BD" w:rsidP="00DD607E">
      <w:r w:rsidRPr="006B06BD">
        <w:rPr>
          <w:u w:val="single"/>
        </w:rPr>
        <w:t>SO 801 Vegetační úpravy</w:t>
      </w:r>
      <w:r>
        <w:t>:</w:t>
      </w:r>
    </w:p>
    <w:p w14:paraId="5ADA90D2" w14:textId="77777777" w:rsidR="006B06BD" w:rsidRDefault="006B06BD" w:rsidP="006B06BD">
      <w:pPr>
        <w:rPr>
          <w:rFonts w:asciiTheme="minorHAnsi" w:hAnsiTheme="minorHAnsi" w:cs="Arial"/>
          <w:szCs w:val="22"/>
        </w:rPr>
      </w:pPr>
      <w:r>
        <w:rPr>
          <w:rFonts w:asciiTheme="minorHAnsi" w:hAnsiTheme="minorHAnsi" w:cs="Arial"/>
          <w:szCs w:val="22"/>
        </w:rPr>
        <w:t xml:space="preserve">Náplní objektu je ozelenění nezpevněných ploch zasažených stavbou, resp. nově vzniknuvší plochy upravených nároží. </w:t>
      </w:r>
    </w:p>
    <w:p w14:paraId="0DF2A308" w14:textId="77777777" w:rsidR="006B06BD" w:rsidRDefault="006B06BD" w:rsidP="006B06BD">
      <w:pPr>
        <w:rPr>
          <w:rFonts w:asciiTheme="minorHAnsi" w:hAnsiTheme="minorHAnsi" w:cs="Arial"/>
          <w:szCs w:val="22"/>
        </w:rPr>
      </w:pPr>
      <w:r>
        <w:rPr>
          <w:rFonts w:asciiTheme="minorHAnsi" w:hAnsiTheme="minorHAnsi" w:cs="Arial"/>
          <w:szCs w:val="22"/>
        </w:rPr>
        <w:t xml:space="preserve">Na nových plochách zeleně se ve stávajícím stavu nacházejí části ploch původních komunikací. Tyto plochy budou zbaveny konstrukčních vrstev a budou urovnány. Zemina bude prokypřena a použito případné adekvátní hnojení. Na urovnanou vrstvu bude rozprostřena vrstva minimálně podmínečně vhodné zeminy a ornice v tloušťce dle vzorového příčného řezu. </w:t>
      </w:r>
    </w:p>
    <w:p w14:paraId="30651C1C" w14:textId="77777777" w:rsidR="006B06BD" w:rsidRPr="00DF2E26" w:rsidRDefault="006B06BD" w:rsidP="006B06BD">
      <w:pPr>
        <w:rPr>
          <w:rFonts w:asciiTheme="minorHAnsi" w:hAnsiTheme="minorHAnsi" w:cs="Arial"/>
          <w:szCs w:val="22"/>
        </w:rPr>
      </w:pPr>
      <w:r>
        <w:rPr>
          <w:rFonts w:asciiTheme="minorHAnsi" w:hAnsiTheme="minorHAnsi" w:cs="Arial"/>
          <w:szCs w:val="22"/>
        </w:rPr>
        <w:t>V případě požadavku na provedení náhradní výsadby nesmí navržená zeleň zasahovat do rozhledových polí komunikace a tvořit budoucí překážku ve smyslu ČSN 73 6101. Její umístění musí být v souladu se zákonem č. 13/1997 Sb.</w:t>
      </w:r>
    </w:p>
    <w:p w14:paraId="5B86E061" w14:textId="4269023B" w:rsidR="004F39B6" w:rsidRDefault="004F39B6" w:rsidP="004F39B6">
      <w:pPr>
        <w:pStyle w:val="Nadpis2"/>
        <w:numPr>
          <w:ilvl w:val="0"/>
          <w:numId w:val="0"/>
        </w:numPr>
        <w:ind w:left="567"/>
        <w:rPr>
          <w:color w:val="000000"/>
        </w:rPr>
      </w:pPr>
      <w:bookmarkStart w:id="63" w:name="_Toc29276716"/>
      <w:r>
        <w:t>2.7</w:t>
      </w:r>
      <w:r>
        <w:tab/>
      </w:r>
      <w:r w:rsidR="00981CE5">
        <w:rPr>
          <w:color w:val="000000"/>
        </w:rPr>
        <w:t>Základní charakteristiky</w:t>
      </w:r>
      <w:r>
        <w:rPr>
          <w:color w:val="000000"/>
        </w:rPr>
        <w:t xml:space="preserve"> technických a technologických zařízení</w:t>
      </w:r>
      <w:bookmarkEnd w:id="63"/>
    </w:p>
    <w:p w14:paraId="7A14A1C2" w14:textId="5F176285" w:rsidR="004F39B6" w:rsidRDefault="004D07F2" w:rsidP="004F39B6">
      <w:r w:rsidRPr="004D07F2">
        <w:t>V rámci stavby se</w:t>
      </w:r>
      <w:r>
        <w:t xml:space="preserve"> technologická zařízení nevyskytují. Jednotlivé stavební objekty spadající do technického zařízení jsou popsány výše v samostatných podkapitolách.</w:t>
      </w:r>
    </w:p>
    <w:p w14:paraId="389C85D4" w14:textId="2E624D02" w:rsidR="00944A6E" w:rsidRDefault="00944A6E" w:rsidP="00944A6E">
      <w:pPr>
        <w:pStyle w:val="Nadpis2"/>
        <w:numPr>
          <w:ilvl w:val="0"/>
          <w:numId w:val="0"/>
        </w:numPr>
        <w:ind w:left="567"/>
        <w:rPr>
          <w:color w:val="000000"/>
        </w:rPr>
      </w:pPr>
      <w:bookmarkStart w:id="64" w:name="_Toc29276717"/>
      <w:r>
        <w:t>2.8</w:t>
      </w:r>
      <w:r>
        <w:tab/>
      </w:r>
      <w:r>
        <w:rPr>
          <w:color w:val="000000"/>
        </w:rPr>
        <w:t>Zásady požárně bezpečnostního řešení</w:t>
      </w:r>
      <w:bookmarkEnd w:id="64"/>
    </w:p>
    <w:p w14:paraId="6BCA314C" w14:textId="120FECE7" w:rsidR="00944A6E" w:rsidRPr="002A739A" w:rsidRDefault="00944A6E" w:rsidP="00944A6E">
      <w:pPr>
        <w:rPr>
          <w:lang w:eastAsia="en-GB"/>
        </w:rPr>
      </w:pPr>
      <w:r w:rsidRPr="002A739A">
        <w:rPr>
          <w:lang w:eastAsia="en-GB"/>
        </w:rPr>
        <w:t>Z hlediska požární ochrany nepře</w:t>
      </w:r>
      <w:r w:rsidR="00CD38E2">
        <w:rPr>
          <w:lang w:eastAsia="en-GB"/>
        </w:rPr>
        <w:t>d</w:t>
      </w:r>
      <w:r w:rsidRPr="002A739A">
        <w:rPr>
          <w:lang w:eastAsia="en-GB"/>
        </w:rPr>
        <w:t xml:space="preserve">stavuje </w:t>
      </w:r>
      <w:r>
        <w:rPr>
          <w:lang w:eastAsia="en-GB"/>
        </w:rPr>
        <w:t>úprava komunikací</w:t>
      </w:r>
      <w:r w:rsidRPr="002A739A">
        <w:rPr>
          <w:lang w:eastAsia="en-GB"/>
        </w:rPr>
        <w:t xml:space="preserve"> a s ní souvisejících stavebních objektů žádné riziko. Převážná část objektů je charakteru silničních a vodohospodářských</w:t>
      </w:r>
      <w:r>
        <w:rPr>
          <w:lang w:eastAsia="en-GB"/>
        </w:rPr>
        <w:t>,</w:t>
      </w:r>
      <w:r w:rsidRPr="002A739A">
        <w:rPr>
          <w:lang w:eastAsia="en-GB"/>
        </w:rPr>
        <w:t xml:space="preserve"> kde největší objem představují zemní práce. To jsou objekty, kde nejsou žádné problémy s ochr</w:t>
      </w:r>
      <w:r>
        <w:rPr>
          <w:lang w:eastAsia="en-GB"/>
        </w:rPr>
        <w:t>anou proti vzniku požáru.</w:t>
      </w:r>
    </w:p>
    <w:p w14:paraId="46D22C51" w14:textId="77777777" w:rsidR="00944A6E" w:rsidRPr="002A739A" w:rsidRDefault="00944A6E" w:rsidP="00944A6E">
      <w:pPr>
        <w:rPr>
          <w:lang w:eastAsia="en-GB"/>
        </w:rPr>
      </w:pPr>
      <w:r w:rsidRPr="002A739A">
        <w:rPr>
          <w:lang w:eastAsia="en-GB"/>
        </w:rPr>
        <w:t>Ochrana prot</w:t>
      </w:r>
      <w:r>
        <w:rPr>
          <w:lang w:eastAsia="en-GB"/>
        </w:rPr>
        <w:t>i požáru je řešena u</w:t>
      </w:r>
      <w:r w:rsidRPr="002A739A">
        <w:rPr>
          <w:lang w:eastAsia="en-GB"/>
        </w:rPr>
        <w:t xml:space="preserve"> objektů elektro dodržením všech platných norem a předpisů.</w:t>
      </w:r>
    </w:p>
    <w:p w14:paraId="07FAF513" w14:textId="77777777" w:rsidR="00944A6E" w:rsidRDefault="00944A6E" w:rsidP="00944A6E">
      <w:pPr>
        <w:rPr>
          <w:lang w:eastAsia="en-GB"/>
        </w:rPr>
      </w:pPr>
      <w:r w:rsidRPr="002A739A">
        <w:rPr>
          <w:lang w:eastAsia="en-GB"/>
        </w:rPr>
        <w:t>Průjezdnost požárních vozidel po navrhovaných komunikací</w:t>
      </w:r>
      <w:r>
        <w:rPr>
          <w:lang w:eastAsia="en-GB"/>
        </w:rPr>
        <w:t>ch je zajištěna jejich kategorií</w:t>
      </w:r>
      <w:r w:rsidRPr="002A739A">
        <w:rPr>
          <w:lang w:eastAsia="en-GB"/>
        </w:rPr>
        <w:t xml:space="preserve">. </w:t>
      </w:r>
    </w:p>
    <w:p w14:paraId="6787C5BD" w14:textId="2D6AF16F" w:rsidR="007012D9" w:rsidRDefault="007012D9" w:rsidP="007012D9">
      <w:pPr>
        <w:pStyle w:val="Nadpis2"/>
        <w:numPr>
          <w:ilvl w:val="0"/>
          <w:numId w:val="0"/>
        </w:numPr>
        <w:ind w:left="567"/>
        <w:rPr>
          <w:color w:val="000000"/>
        </w:rPr>
      </w:pPr>
      <w:bookmarkStart w:id="65" w:name="_Toc29276718"/>
      <w:r>
        <w:lastRenderedPageBreak/>
        <w:t>2.9</w:t>
      </w:r>
      <w:r>
        <w:tab/>
      </w:r>
      <w:r>
        <w:rPr>
          <w:color w:val="000000"/>
        </w:rPr>
        <w:t>Úspora energie a tepelná ochrana</w:t>
      </w:r>
      <w:bookmarkEnd w:id="65"/>
    </w:p>
    <w:p w14:paraId="7ABCFEAC" w14:textId="16A43739" w:rsidR="007012D9" w:rsidRDefault="007012D9" w:rsidP="007012D9">
      <w:r w:rsidRPr="007012D9">
        <w:t>Netýká se staveb pozemních komunikací.</w:t>
      </w:r>
    </w:p>
    <w:p w14:paraId="38291003" w14:textId="38788E0B" w:rsidR="007012D9" w:rsidRDefault="007012D9" w:rsidP="007012D9">
      <w:pPr>
        <w:pStyle w:val="Nadpis2"/>
        <w:numPr>
          <w:ilvl w:val="0"/>
          <w:numId w:val="0"/>
        </w:numPr>
        <w:ind w:left="567"/>
        <w:rPr>
          <w:color w:val="000000"/>
        </w:rPr>
      </w:pPr>
      <w:bookmarkStart w:id="66" w:name="_Toc29276719"/>
      <w:r>
        <w:t>2.10</w:t>
      </w:r>
      <w:r>
        <w:tab/>
      </w:r>
      <w:r>
        <w:rPr>
          <w:color w:val="000000"/>
        </w:rPr>
        <w:t>Hygienické požadavky na stavby, požadavky na pracovní a komunální prostředí</w:t>
      </w:r>
      <w:bookmarkEnd w:id="66"/>
    </w:p>
    <w:p w14:paraId="03EE049B" w14:textId="62F757FC" w:rsidR="007012D9" w:rsidRPr="007012D9" w:rsidRDefault="007012D9" w:rsidP="007012D9">
      <w:r>
        <w:t xml:space="preserve">Větrání, vytápění ani zásobování energiemi není pro stavbu pozemní komunikace relevantní. Vznik odpadů a jejich nakládání je popsáno v samostatné </w:t>
      </w:r>
      <w:r w:rsidRPr="00461D42">
        <w:t xml:space="preserve">příloze </w:t>
      </w:r>
      <w:r w:rsidR="00461D42" w:rsidRPr="00461D42">
        <w:t>F5</w:t>
      </w:r>
      <w:r w:rsidRPr="00461D42">
        <w:t xml:space="preserve"> Projekt</w:t>
      </w:r>
      <w:r>
        <w:t xml:space="preserve"> odpadového hospodářství. </w:t>
      </w:r>
    </w:p>
    <w:p w14:paraId="7893A888" w14:textId="3B6C39A6" w:rsidR="004579B7" w:rsidRDefault="004579B7" w:rsidP="004579B7">
      <w:pPr>
        <w:pStyle w:val="Nadpis2"/>
        <w:numPr>
          <w:ilvl w:val="0"/>
          <w:numId w:val="0"/>
        </w:numPr>
        <w:ind w:left="567"/>
        <w:rPr>
          <w:color w:val="000000"/>
        </w:rPr>
      </w:pPr>
      <w:bookmarkStart w:id="67" w:name="_Toc29276720"/>
      <w:r>
        <w:t>2.11</w:t>
      </w:r>
      <w:r>
        <w:tab/>
      </w:r>
      <w:r>
        <w:rPr>
          <w:color w:val="000000"/>
        </w:rPr>
        <w:t>Zásady ochrany stavby před negativními účinky vnějšího prostředí</w:t>
      </w:r>
      <w:bookmarkEnd w:id="67"/>
    </w:p>
    <w:p w14:paraId="34E74FF6" w14:textId="5C5251D3" w:rsidR="007012D9" w:rsidRPr="007012D9" w:rsidRDefault="004579B7" w:rsidP="004579B7">
      <w:pPr>
        <w:pStyle w:val="Nadpis2"/>
        <w:numPr>
          <w:ilvl w:val="0"/>
          <w:numId w:val="0"/>
        </w:numPr>
      </w:pPr>
      <w:bookmarkStart w:id="68" w:name="_Toc29276721"/>
      <w:r>
        <w:t>a)</w:t>
      </w:r>
      <w:r>
        <w:tab/>
      </w:r>
      <w:r>
        <w:rPr>
          <w:color w:val="000000"/>
        </w:rPr>
        <w:t>Ochrana před pronikáním radonu z podloží</w:t>
      </w:r>
      <w:bookmarkEnd w:id="68"/>
    </w:p>
    <w:p w14:paraId="0C3111DB" w14:textId="70056167" w:rsidR="00944A6E" w:rsidRPr="007012D9" w:rsidRDefault="004579B7" w:rsidP="00944A6E">
      <w:r>
        <w:t>Není předmětem posouzení pro stavby pozemních komunikací</w:t>
      </w:r>
    </w:p>
    <w:p w14:paraId="201324CB" w14:textId="1E6DBE04" w:rsidR="00FF4440" w:rsidRPr="007012D9" w:rsidRDefault="00FF4440" w:rsidP="00FF4440">
      <w:pPr>
        <w:pStyle w:val="Nadpis2"/>
        <w:numPr>
          <w:ilvl w:val="0"/>
          <w:numId w:val="0"/>
        </w:numPr>
      </w:pPr>
      <w:bookmarkStart w:id="69" w:name="_Toc29276722"/>
      <w:r>
        <w:t>b)</w:t>
      </w:r>
      <w:r>
        <w:tab/>
      </w:r>
      <w:r>
        <w:rPr>
          <w:color w:val="000000"/>
        </w:rPr>
        <w:t>Ochrana před bludnými proudy</w:t>
      </w:r>
      <w:bookmarkEnd w:id="69"/>
    </w:p>
    <w:p w14:paraId="19774D13" w14:textId="11F42506" w:rsidR="00FF4440" w:rsidRPr="007012D9" w:rsidRDefault="00FF4440" w:rsidP="00FF4440">
      <w:r>
        <w:t>Potenciální zdroje bludných proudů se v okolí stavby nevyskytují.</w:t>
      </w:r>
    </w:p>
    <w:p w14:paraId="5EA606E9" w14:textId="27CB21F3" w:rsidR="00FF4440" w:rsidRPr="007012D9" w:rsidRDefault="00FF4440" w:rsidP="00FF4440">
      <w:pPr>
        <w:pStyle w:val="Nadpis2"/>
        <w:numPr>
          <w:ilvl w:val="0"/>
          <w:numId w:val="0"/>
        </w:numPr>
      </w:pPr>
      <w:bookmarkStart w:id="70" w:name="_Toc29276723"/>
      <w:r>
        <w:t>c)</w:t>
      </w:r>
      <w:r>
        <w:tab/>
      </w:r>
      <w:r>
        <w:rPr>
          <w:color w:val="000000"/>
        </w:rPr>
        <w:t>Ochrana před technickou seizmicitou</w:t>
      </w:r>
      <w:bookmarkEnd w:id="70"/>
    </w:p>
    <w:p w14:paraId="7BFFCF80" w14:textId="31FA79F9" w:rsidR="00FF4440" w:rsidRPr="007012D9" w:rsidRDefault="00FF4440" w:rsidP="00FF4440">
      <w:r>
        <w:t>Potenciální zdroje technické seizmicity, které by stavbu negativně ovlivňovaly</w:t>
      </w:r>
      <w:r w:rsidR="00CD38E2">
        <w:t>,</w:t>
      </w:r>
      <w:r>
        <w:t xml:space="preserve"> se v okolí stavby nevyskytují.</w:t>
      </w:r>
    </w:p>
    <w:p w14:paraId="254F2E3F" w14:textId="2BC61254" w:rsidR="00C7119D" w:rsidRPr="007012D9" w:rsidRDefault="00C7119D" w:rsidP="00C7119D">
      <w:pPr>
        <w:pStyle w:val="Nadpis2"/>
        <w:numPr>
          <w:ilvl w:val="0"/>
          <w:numId w:val="0"/>
        </w:numPr>
      </w:pPr>
      <w:bookmarkStart w:id="71" w:name="_Toc29276724"/>
      <w:r>
        <w:t>d)</w:t>
      </w:r>
      <w:r>
        <w:tab/>
      </w:r>
      <w:r>
        <w:rPr>
          <w:color w:val="000000"/>
        </w:rPr>
        <w:t>Ochrana před hlukem</w:t>
      </w:r>
      <w:bookmarkEnd w:id="71"/>
    </w:p>
    <w:p w14:paraId="013C94BA" w14:textId="2DB0C4F3" w:rsidR="004D07F2" w:rsidRDefault="00C7119D" w:rsidP="004F39B6">
      <w:r>
        <w:t>Stavba nevyžaduje ochranu před hlukem.</w:t>
      </w:r>
    </w:p>
    <w:p w14:paraId="19754991" w14:textId="3D8615D0" w:rsidR="00C7119D" w:rsidRDefault="00C7119D" w:rsidP="00C7119D">
      <w:pPr>
        <w:pStyle w:val="Nadpis2"/>
        <w:numPr>
          <w:ilvl w:val="0"/>
          <w:numId w:val="0"/>
        </w:numPr>
        <w:rPr>
          <w:color w:val="000000"/>
        </w:rPr>
      </w:pPr>
      <w:bookmarkStart w:id="72" w:name="_Toc29276725"/>
      <w:r>
        <w:t>e)</w:t>
      </w:r>
      <w:r>
        <w:tab/>
      </w:r>
      <w:r>
        <w:rPr>
          <w:color w:val="000000"/>
        </w:rPr>
        <w:t>Protipovodňová opatření</w:t>
      </w:r>
      <w:bookmarkEnd w:id="72"/>
    </w:p>
    <w:p w14:paraId="5BFFADAB" w14:textId="2011FE29" w:rsidR="00C7119D" w:rsidRPr="00C7119D" w:rsidRDefault="00C7119D" w:rsidP="00C7119D">
      <w:r>
        <w:t>Stavba se nachází mimo záplavové území. Systém odvodnění je navržen a posouzen v souladu s TP 83. Negativní účinky na stavbu ani okolí vlivem odvodnění nevznikají.</w:t>
      </w:r>
    </w:p>
    <w:p w14:paraId="6B8B9DC1" w14:textId="3FD1F691" w:rsidR="00B00769" w:rsidRDefault="00B00769" w:rsidP="00B00769">
      <w:pPr>
        <w:pStyle w:val="Nadpis2"/>
        <w:numPr>
          <w:ilvl w:val="0"/>
          <w:numId w:val="0"/>
        </w:numPr>
        <w:rPr>
          <w:color w:val="000000"/>
        </w:rPr>
      </w:pPr>
      <w:bookmarkStart w:id="73" w:name="_Toc29276726"/>
      <w:r>
        <w:t>f)</w:t>
      </w:r>
      <w:r>
        <w:tab/>
      </w:r>
      <w:r>
        <w:rPr>
          <w:color w:val="000000"/>
        </w:rPr>
        <w:t>Ochrana před ostatními účinky - vlivem poddolování, výskytem metanu apod.</w:t>
      </w:r>
      <w:bookmarkEnd w:id="73"/>
    </w:p>
    <w:p w14:paraId="74ECE626" w14:textId="060EC34C" w:rsidR="00B00769" w:rsidRPr="00B00769" w:rsidRDefault="00B00769" w:rsidP="00B00769">
      <w:r>
        <w:t>V okolí stavby se nenachází poddolované území ani místa potenciálních nebo aktivních sesuvů či řícení svahů. Vzhledem k otevřenému prostředí není případný výskyt metanu pro stavbu PK zásadní.</w:t>
      </w:r>
    </w:p>
    <w:p w14:paraId="16A513E3" w14:textId="04C9F621" w:rsidR="00363662" w:rsidRPr="00981CE5" w:rsidRDefault="00363662" w:rsidP="00981CE5">
      <w:pPr>
        <w:pStyle w:val="Nadpis1"/>
      </w:pPr>
      <w:bookmarkStart w:id="74" w:name="_Toc29276727"/>
      <w:r w:rsidRPr="00981CE5">
        <w:t>Připojení na technickou infrastrukturu</w:t>
      </w:r>
      <w:bookmarkEnd w:id="74"/>
    </w:p>
    <w:p w14:paraId="71807019" w14:textId="11B57E38" w:rsidR="00C7119D" w:rsidRPr="007012D9" w:rsidRDefault="00891CE2" w:rsidP="00981CE5">
      <w:pPr>
        <w:pStyle w:val="Nadpis2"/>
      </w:pPr>
      <w:bookmarkStart w:id="75" w:name="_Toc29276728"/>
      <w:proofErr w:type="spellStart"/>
      <w:r w:rsidRPr="00981CE5">
        <w:t>Napojovací</w:t>
      </w:r>
      <w:proofErr w:type="spellEnd"/>
      <w:r w:rsidRPr="00981CE5">
        <w:t xml:space="preserve"> místa technické infrastruktury, přeložky</w:t>
      </w:r>
      <w:bookmarkEnd w:id="75"/>
    </w:p>
    <w:p w14:paraId="4623B471" w14:textId="653BABE8" w:rsidR="001C2E18" w:rsidRDefault="00891CE2" w:rsidP="002D31E7">
      <w:proofErr w:type="spellStart"/>
      <w:r>
        <w:t>Napojovací</w:t>
      </w:r>
      <w:proofErr w:type="spellEnd"/>
      <w:r>
        <w:t xml:space="preserve"> místa a přeložky sítí technické infrastruktury jsou podrobně popsány v kapitole B.2.6 v jednotlivých popisech objektů řady 400.</w:t>
      </w:r>
    </w:p>
    <w:p w14:paraId="35F37DB4" w14:textId="1548FD43" w:rsidR="00891CE2" w:rsidRPr="00981CE5" w:rsidRDefault="00891CE2" w:rsidP="00981CE5">
      <w:pPr>
        <w:pStyle w:val="Nadpis2"/>
      </w:pPr>
      <w:bookmarkStart w:id="76" w:name="_Toc29276729"/>
      <w:r w:rsidRPr="00981CE5">
        <w:t>Připojovací rozměry, výkonové kapacity a délky</w:t>
      </w:r>
      <w:bookmarkEnd w:id="76"/>
    </w:p>
    <w:p w14:paraId="51104B10" w14:textId="3078579B" w:rsidR="00B969DD" w:rsidRPr="00891CE2" w:rsidRDefault="00891CE2" w:rsidP="002D31E7">
      <w:r>
        <w:rPr>
          <w:color w:val="000000"/>
        </w:rPr>
        <w:t xml:space="preserve">Připojovací rozměry, výkonové kapacity a délky </w:t>
      </w:r>
      <w:r>
        <w:t>sítí technické infrastruktury jsou podrobně popsány v kapitole B.2.6 v jednotlivých popisech objektů řady 400.</w:t>
      </w:r>
    </w:p>
    <w:p w14:paraId="71ACDE8A" w14:textId="6C599257" w:rsidR="00C551F1" w:rsidRPr="00981CE5" w:rsidRDefault="00C551F1" w:rsidP="00981CE5">
      <w:pPr>
        <w:pStyle w:val="Nadpis1"/>
      </w:pPr>
      <w:bookmarkStart w:id="77" w:name="_Toc29276730"/>
      <w:r w:rsidRPr="00981CE5">
        <w:lastRenderedPageBreak/>
        <w:t>Dopravní řešení</w:t>
      </w:r>
      <w:bookmarkEnd w:id="77"/>
    </w:p>
    <w:p w14:paraId="43500007" w14:textId="473E7072" w:rsidR="00C551F1" w:rsidRPr="00981CE5" w:rsidRDefault="00C551F1" w:rsidP="00981CE5">
      <w:pPr>
        <w:pStyle w:val="Nadpis2"/>
      </w:pPr>
      <w:bookmarkStart w:id="78" w:name="_Toc29276731"/>
      <w:r w:rsidRPr="00981CE5">
        <w:t>Popis dopravního řešení včetně bezbariérových opatření pro přístupnost a užívání stavby osobami se sníženou schopností pohybu nebo orientace</w:t>
      </w:r>
      <w:bookmarkEnd w:id="78"/>
    </w:p>
    <w:p w14:paraId="46F3A646" w14:textId="50ECF478" w:rsidR="002D31E7" w:rsidRDefault="00C551F1" w:rsidP="002D31E7">
      <w:r>
        <w:t xml:space="preserve">Dopravní řešení vyplývá ze zákona č. 361/2000 Sb. a jeho prováděcích vyhlášek. Jedná se </w:t>
      </w:r>
      <w:r w:rsidR="00CD38E2">
        <w:t xml:space="preserve">o </w:t>
      </w:r>
      <w:r w:rsidR="001163BB">
        <w:t xml:space="preserve">průjezdní úsek </w:t>
      </w:r>
      <w:r>
        <w:t>silnic</w:t>
      </w:r>
      <w:r w:rsidR="001163BB">
        <w:t>e</w:t>
      </w:r>
      <w:r>
        <w:t xml:space="preserve"> I</w:t>
      </w:r>
      <w:r w:rsidR="001163BB">
        <w:t>I</w:t>
      </w:r>
      <w:r>
        <w:t xml:space="preserve">. třídy, směrově nerozdělenou s nejvyšší povolenou rychlostí </w:t>
      </w:r>
      <w:r w:rsidR="00D8711D">
        <w:t xml:space="preserve">do </w:t>
      </w:r>
      <w:r w:rsidR="001163BB">
        <w:t>5</w:t>
      </w:r>
      <w:r>
        <w:t xml:space="preserve">0 km/h. Náplní projektu je </w:t>
      </w:r>
      <w:r w:rsidR="001163BB">
        <w:t>celková modernizace průjezdního úseku</w:t>
      </w:r>
      <w:r>
        <w:t xml:space="preserve">. </w:t>
      </w:r>
    </w:p>
    <w:p w14:paraId="39924144" w14:textId="1105A0D7" w:rsidR="003357F3" w:rsidRPr="00891CE2" w:rsidRDefault="003357F3" w:rsidP="002D31E7">
      <w:r>
        <w:t>Stavba je přístupná napojením na svých koncích a začátcích</w:t>
      </w:r>
      <w:r w:rsidR="001163BB">
        <w:t>.</w:t>
      </w:r>
    </w:p>
    <w:p w14:paraId="44F6D723" w14:textId="64DD6CD6" w:rsidR="003357F3" w:rsidRDefault="003357F3" w:rsidP="003357F3">
      <w:r>
        <w:t xml:space="preserve">Jedná se o </w:t>
      </w:r>
      <w:r w:rsidR="001163BB">
        <w:t>průjezdní úsek silnice</w:t>
      </w:r>
      <w:r>
        <w:t xml:space="preserve"> I</w:t>
      </w:r>
      <w:r w:rsidR="001163BB">
        <w:t>I</w:t>
      </w:r>
      <w:r>
        <w:t xml:space="preserve">. třídy s neomezeným přístupem ve smyslu §5 zákona č. 13/1997 Sb. </w:t>
      </w:r>
      <w:r w:rsidR="001163BB">
        <w:t>Stavba se nachází v </w:t>
      </w:r>
      <w:proofErr w:type="spellStart"/>
      <w:r w:rsidR="001163BB">
        <w:t>intravilánu</w:t>
      </w:r>
      <w:proofErr w:type="spellEnd"/>
      <w:r w:rsidR="001163BB">
        <w:t xml:space="preserve"> města Aš. Z této podstaty je</w:t>
      </w:r>
      <w:r>
        <w:t xml:space="preserve"> úsek koncipován</w:t>
      </w:r>
      <w:r w:rsidR="001163BB">
        <w:t xml:space="preserve"> i</w:t>
      </w:r>
      <w:r>
        <w:t xml:space="preserve"> pro provoz pěší bezbariérové dopravy ve smyslu vyhlášky č. 398/2009 Sb.</w:t>
      </w:r>
    </w:p>
    <w:p w14:paraId="4CA82FA8" w14:textId="6DD21C92" w:rsidR="003357F3" w:rsidRDefault="003357F3" w:rsidP="003357F3">
      <w:r>
        <w:t xml:space="preserve">Součástí stavby jsou nástupní plochy autobusových zastávek. Tyto budou řešeny v souladu s vyhláškou č. 398/2009 Sb. a ČSN 73 6425. </w:t>
      </w:r>
    </w:p>
    <w:p w14:paraId="34570AAC" w14:textId="7E95B49C" w:rsidR="002D31E7" w:rsidRPr="00981CE5" w:rsidRDefault="00B05558" w:rsidP="00981CE5">
      <w:pPr>
        <w:pStyle w:val="Nadpis2"/>
      </w:pPr>
      <w:bookmarkStart w:id="79" w:name="_Toc29276732"/>
      <w:r w:rsidRPr="00981CE5">
        <w:t>Napojení území na stávající dopravní infrastrukturu</w:t>
      </w:r>
      <w:bookmarkEnd w:id="79"/>
    </w:p>
    <w:p w14:paraId="503EC446" w14:textId="32D04339" w:rsidR="00B05558" w:rsidRDefault="00B05558" w:rsidP="00B05558">
      <w:r>
        <w:t xml:space="preserve">Předmětnou úpravou není napojení na stávající infrastrukturu nijak měněno. </w:t>
      </w:r>
    </w:p>
    <w:p w14:paraId="43570DBA" w14:textId="76AAD139" w:rsidR="00B05558" w:rsidRPr="00981CE5" w:rsidRDefault="00B05558" w:rsidP="00981CE5">
      <w:pPr>
        <w:pStyle w:val="Nadpis2"/>
      </w:pPr>
      <w:bookmarkStart w:id="80" w:name="_Toc29276733"/>
      <w:r w:rsidRPr="00981CE5">
        <w:t>Doprava v klidu</w:t>
      </w:r>
      <w:bookmarkEnd w:id="80"/>
    </w:p>
    <w:p w14:paraId="0CDE84E9" w14:textId="279603B5" w:rsidR="00B05558" w:rsidRPr="00B05558" w:rsidRDefault="001163BB" w:rsidP="00B05558">
      <w:r>
        <w:t>Doprava v klidu je řešena zřízením samostatnýc</w:t>
      </w:r>
      <w:r w:rsidR="006B06BD">
        <w:t>h parkovacích zálivů, viz SO 103</w:t>
      </w:r>
      <w:r>
        <w:t>.</w:t>
      </w:r>
    </w:p>
    <w:p w14:paraId="76CD9FA5" w14:textId="55AEF0EF" w:rsidR="004042DC" w:rsidRDefault="004042DC" w:rsidP="00981CE5">
      <w:pPr>
        <w:pStyle w:val="Nadpis1"/>
      </w:pPr>
      <w:bookmarkStart w:id="81" w:name="_Toc29276734"/>
      <w:r w:rsidRPr="00981CE5">
        <w:t>Řešení vegetace a souvisejících teréních úprav</w:t>
      </w:r>
      <w:bookmarkEnd w:id="81"/>
    </w:p>
    <w:p w14:paraId="335DDFFC" w14:textId="556D054F" w:rsidR="005B5F7C" w:rsidRDefault="005B5F7C" w:rsidP="005B5F7C">
      <w:pPr>
        <w:pStyle w:val="Nadpis2"/>
      </w:pPr>
      <w:bookmarkStart w:id="82" w:name="_Toc29276735"/>
      <w:r>
        <w:t>Terénní úpravy</w:t>
      </w:r>
      <w:bookmarkEnd w:id="82"/>
    </w:p>
    <w:p w14:paraId="52717F84" w14:textId="5D3D9F20" w:rsidR="005B5F7C" w:rsidRDefault="001163BB" w:rsidP="005B5F7C">
      <w:r>
        <w:t>Terénní úpravy budou spočívat v </w:t>
      </w:r>
      <w:proofErr w:type="spellStart"/>
      <w:r>
        <w:t>ohumusování</w:t>
      </w:r>
      <w:proofErr w:type="spellEnd"/>
      <w:r>
        <w:t xml:space="preserve"> a ozelenění upravených nároží křižovatek.</w:t>
      </w:r>
    </w:p>
    <w:p w14:paraId="38E25344" w14:textId="229D25A2" w:rsidR="005B5F7C" w:rsidRPr="005B5F7C" w:rsidRDefault="005B5F7C" w:rsidP="005B5F7C">
      <w:pPr>
        <w:pStyle w:val="Nadpis2"/>
      </w:pPr>
      <w:bookmarkStart w:id="83" w:name="_Toc29276736"/>
      <w:r>
        <w:t>Použité vegetační prvky</w:t>
      </w:r>
      <w:bookmarkEnd w:id="83"/>
    </w:p>
    <w:p w14:paraId="45FC033F" w14:textId="0FA36099" w:rsidR="00163196" w:rsidRDefault="001163BB" w:rsidP="00163196">
      <w:r>
        <w:t xml:space="preserve">Plochy budou </w:t>
      </w:r>
      <w:proofErr w:type="spellStart"/>
      <w:r>
        <w:t>ohumusovány</w:t>
      </w:r>
      <w:proofErr w:type="spellEnd"/>
      <w:r>
        <w:t xml:space="preserve"> v </w:t>
      </w:r>
      <w:proofErr w:type="spellStart"/>
      <w:r>
        <w:t>tl</w:t>
      </w:r>
      <w:proofErr w:type="spellEnd"/>
      <w:r>
        <w:t>. 0,15 m a osety</w:t>
      </w:r>
      <w:r w:rsidR="006B06BD">
        <w:t xml:space="preserve"> (SO 801)</w:t>
      </w:r>
      <w:r>
        <w:t>.</w:t>
      </w:r>
    </w:p>
    <w:p w14:paraId="19ADC732" w14:textId="3330A98F" w:rsidR="005B5F7C" w:rsidRDefault="005B5F7C" w:rsidP="005B5F7C">
      <w:pPr>
        <w:pStyle w:val="Nadpis2"/>
      </w:pPr>
      <w:bookmarkStart w:id="84" w:name="_Toc29276737"/>
      <w:r>
        <w:t>Biotechnická a protierozní opatření</w:t>
      </w:r>
      <w:bookmarkEnd w:id="84"/>
    </w:p>
    <w:p w14:paraId="6CE59DF3" w14:textId="37720BAE" w:rsidR="005B5F7C" w:rsidRDefault="001163BB" w:rsidP="005B5F7C">
      <w:r>
        <w:t>Není navrženo.</w:t>
      </w:r>
    </w:p>
    <w:p w14:paraId="44DE34BF" w14:textId="2FF858AB" w:rsidR="00784A9F" w:rsidRPr="00463CBF" w:rsidRDefault="00784A9F" w:rsidP="00463CBF">
      <w:pPr>
        <w:pStyle w:val="Nadpis1"/>
      </w:pPr>
      <w:bookmarkStart w:id="85" w:name="_Toc29276738"/>
      <w:r w:rsidRPr="00463CBF">
        <w:t>Popis vlivů stavby na životní prostředí a jeho ochrana</w:t>
      </w:r>
      <w:bookmarkEnd w:id="85"/>
    </w:p>
    <w:p w14:paraId="656E521D" w14:textId="4C0FB470" w:rsidR="00784A9F" w:rsidRPr="00463CBF" w:rsidRDefault="00784A9F" w:rsidP="00463CBF">
      <w:pPr>
        <w:pStyle w:val="Nadpis2"/>
      </w:pPr>
      <w:bookmarkStart w:id="86" w:name="_Toc29276739"/>
      <w:r w:rsidRPr="00463CBF">
        <w:t>Vliv na životní prostředí - ovzduší, hluk, voda, odpady a půda</w:t>
      </w:r>
      <w:bookmarkEnd w:id="86"/>
    </w:p>
    <w:p w14:paraId="2ECD81D2" w14:textId="7C460ABF" w:rsidR="00031C62" w:rsidRPr="00E17F1B" w:rsidRDefault="001163BB" w:rsidP="00163196">
      <w:r>
        <w:t>V rámci modernizace komunikace se nepředpokládá zhoršení vlivů na ŽP</w:t>
      </w:r>
      <w:r w:rsidR="00031C62">
        <w:t>.</w:t>
      </w:r>
      <w:r>
        <w:t xml:space="preserve"> Lze předpokládat, že se celkovou modernizací a provedení obrusné vrstvy ze směsi SMA 8 NH pro snížení účinků hluku podmínky pobytu v okolí zlepší.</w:t>
      </w:r>
      <w:r w:rsidR="00031C62">
        <w:t xml:space="preserve"> </w:t>
      </w:r>
    </w:p>
    <w:p w14:paraId="26E5C449" w14:textId="518A0A5F" w:rsidR="002D31E7" w:rsidRPr="00463CBF" w:rsidRDefault="00784A9F" w:rsidP="00463CBF">
      <w:pPr>
        <w:pStyle w:val="Nadpis2"/>
      </w:pPr>
      <w:bookmarkStart w:id="87" w:name="_Toc29276740"/>
      <w:r w:rsidRPr="00463CBF">
        <w:t>Vliv na přírodu a krajinu - ochrana dřevin, ochrana památných stromů, ochrana rostlin a živočichů, zachování ekologických funkcí a vazeb v krajině</w:t>
      </w:r>
      <w:bookmarkEnd w:id="87"/>
    </w:p>
    <w:p w14:paraId="674A9B10" w14:textId="44687B6E" w:rsidR="00FA1877" w:rsidRDefault="00784A9F" w:rsidP="00D2303B">
      <w:r>
        <w:t xml:space="preserve">Pokáceny budou pouze </w:t>
      </w:r>
      <w:bookmarkStart w:id="88" w:name="_GoBack"/>
      <w:r>
        <w:t>dřevin</w:t>
      </w:r>
      <w:bookmarkEnd w:id="88"/>
      <w:r w:rsidR="001163BB">
        <w:t>y nutné pro uvolnění staveniště – jedná se o mladou výsadbu průměru kmene cca 0,1 m</w:t>
      </w:r>
      <w:r>
        <w:t>.</w:t>
      </w:r>
      <w:r w:rsidR="001163BB">
        <w:t xml:space="preserve"> Tyto lze přesadit na vhodné místo mimo rozhledová pole a ochranná pásma.</w:t>
      </w:r>
      <w:r>
        <w:t xml:space="preserve"> </w:t>
      </w:r>
      <w:r w:rsidR="001163BB">
        <w:t xml:space="preserve">Ostatní </w:t>
      </w:r>
      <w:r w:rsidR="001163BB">
        <w:lastRenderedPageBreak/>
        <w:t>dřeviny budou po dobu výstavby chráněny proti poškození</w:t>
      </w:r>
      <w:r>
        <w:t xml:space="preserve">. Stavba nezasahuje do pozemků určených pro plnění funkce lesa ani do jeho ochranného pásma. Památné stromy se v řešené lokalitě nenacházejí. </w:t>
      </w:r>
    </w:p>
    <w:p w14:paraId="10655C7F" w14:textId="2B35F8BB" w:rsidR="00784A9F" w:rsidRPr="00463CBF" w:rsidRDefault="00784A9F" w:rsidP="00463CBF">
      <w:pPr>
        <w:pStyle w:val="Nadpis2"/>
      </w:pPr>
      <w:bookmarkStart w:id="89" w:name="_Toc29276741"/>
      <w:r w:rsidRPr="00463CBF">
        <w:t>Vliv na soustavu chráněných území Natura 2000</w:t>
      </w:r>
      <w:bookmarkEnd w:id="89"/>
    </w:p>
    <w:p w14:paraId="2CECCA5B" w14:textId="51FF6866" w:rsidR="009551A7" w:rsidRDefault="00784A9F" w:rsidP="00D34900">
      <w:r>
        <w:t>Chráněné území Natura 2000 se v řešené lokalitě nevyskytuje.</w:t>
      </w:r>
    </w:p>
    <w:p w14:paraId="4E54EBCB" w14:textId="78B0A5A8" w:rsidR="00784A9F" w:rsidRPr="00463CBF" w:rsidRDefault="00784A9F" w:rsidP="00463CBF">
      <w:pPr>
        <w:pStyle w:val="Nadpis2"/>
      </w:pPr>
      <w:bookmarkStart w:id="90" w:name="_Toc29276742"/>
      <w:r w:rsidRPr="00463CBF">
        <w:t>Způsob zohlednění podmínek závazného stanoviska posouzení vlivu záměru na životní prostředí, je-li podkladem</w:t>
      </w:r>
      <w:bookmarkEnd w:id="90"/>
    </w:p>
    <w:p w14:paraId="66B129E4" w14:textId="35193AA7" w:rsidR="009551A7" w:rsidRDefault="00784A9F" w:rsidP="00D34900">
      <w:r>
        <w:t>Stavba svým rozsahem nevyžaduje posouzení vliv</w:t>
      </w:r>
      <w:r w:rsidR="00F342D9">
        <w:t xml:space="preserve">u záměru na životní prostředí. </w:t>
      </w:r>
    </w:p>
    <w:p w14:paraId="16760EA6" w14:textId="699640ED" w:rsidR="009551A7" w:rsidRPr="00463CBF" w:rsidRDefault="00476B37" w:rsidP="00463CBF">
      <w:pPr>
        <w:pStyle w:val="Nadpis2"/>
      </w:pPr>
      <w:bookmarkStart w:id="91" w:name="_Toc29276743"/>
      <w:r w:rsidRPr="00463CBF">
        <w:t>V případě záměrů spadajících do režimu zákona o integrované prevenci základní parametry způsobu naplnění závěrů o nejlepších dostupných technikách nebo integrované povolení</w:t>
      </w:r>
      <w:bookmarkEnd w:id="91"/>
    </w:p>
    <w:p w14:paraId="758E70A5" w14:textId="08383A86" w:rsidR="00784A9F" w:rsidRDefault="00476B37" w:rsidP="00D34900">
      <w:r>
        <w:t xml:space="preserve">Záměr nespadá do režimu zákona 76/2002 Sb. Nakládání s odpady je řešeno v samostatné </w:t>
      </w:r>
      <w:r w:rsidRPr="00461D42">
        <w:t xml:space="preserve">příloze </w:t>
      </w:r>
      <w:r w:rsidR="00461D42" w:rsidRPr="00461D42">
        <w:t>F5</w:t>
      </w:r>
      <w:r>
        <w:t>. Vliv stavby na okolí je řešen samostatně, viz výše, na základě závěrů požadovaných studií a průzkumů.</w:t>
      </w:r>
    </w:p>
    <w:p w14:paraId="3814D9E3" w14:textId="47ACA360" w:rsidR="00476B37" w:rsidRPr="00463CBF" w:rsidRDefault="009568C0" w:rsidP="00463CBF">
      <w:pPr>
        <w:pStyle w:val="Nadpis2"/>
      </w:pPr>
      <w:bookmarkStart w:id="92" w:name="_Toc29276744"/>
      <w:r w:rsidRPr="00463CBF">
        <w:t>Navrhovaná ochranná a bezpečnostní pásma, rozsah omezení a podmínky ochrany podle jiných právních předpisů</w:t>
      </w:r>
      <w:bookmarkEnd w:id="92"/>
    </w:p>
    <w:p w14:paraId="7C49F98E" w14:textId="60FABD4A" w:rsidR="00784A9F" w:rsidRPr="00C35426" w:rsidRDefault="009568C0" w:rsidP="00D34900">
      <w:pPr>
        <w:rPr>
          <w:b/>
          <w:i/>
          <w:u w:val="single"/>
        </w:rPr>
      </w:pPr>
      <w:r w:rsidRPr="00C35426">
        <w:rPr>
          <w:b/>
          <w:i/>
          <w:u w:val="single"/>
        </w:rPr>
        <w:t>Stávající ochranná pásma</w:t>
      </w:r>
    </w:p>
    <w:p w14:paraId="16CFAD67" w14:textId="77777777" w:rsidR="00C35426" w:rsidRPr="002A739A" w:rsidRDefault="00C35426" w:rsidP="00C35426">
      <w:r>
        <w:t>S</w:t>
      </w:r>
      <w:r w:rsidRPr="002A739A">
        <w:t>tavba se dotýká několika ochranných pásem. Dotčená ochranná pásma budou muset být respektována, popřípadě bude požádáno o souhlas s umístěním stavby do ochranného pásma.</w:t>
      </w:r>
    </w:p>
    <w:p w14:paraId="383C0CF1" w14:textId="77777777" w:rsidR="00C35426" w:rsidRPr="002A739A" w:rsidRDefault="00C35426" w:rsidP="00C35426">
      <w:pPr>
        <w:pStyle w:val="IKP-Standard"/>
        <w:spacing w:line="276" w:lineRule="auto"/>
        <w:rPr>
          <w:rFonts w:asciiTheme="minorHAnsi" w:hAnsiTheme="minorHAnsi"/>
        </w:rPr>
      </w:pPr>
      <w:r w:rsidRPr="002A739A">
        <w:rPr>
          <w:rFonts w:asciiTheme="minorHAnsi" w:hAnsiTheme="minorHAnsi"/>
        </w:rPr>
        <w:t>Ochranným pásmem zařízení elektrizační soustavy je prostor v bezprostřední blízkosti tohoto zařízení určený k zajištění jeho spolehlivého provozu a k ochraně života, zdraví a majetku osob. Ochranné pásmo vzniká dnem nabytí právní moci územního rozhodnutí.</w:t>
      </w:r>
    </w:p>
    <w:p w14:paraId="72C94470" w14:textId="77777777" w:rsidR="00C35426" w:rsidRPr="002A739A" w:rsidRDefault="00C35426" w:rsidP="00C35426">
      <w:pPr>
        <w:pStyle w:val="IKP-Standard"/>
        <w:spacing w:line="276" w:lineRule="auto"/>
        <w:rPr>
          <w:rFonts w:asciiTheme="minorHAnsi" w:hAnsiTheme="minorHAnsi"/>
        </w:rPr>
      </w:pPr>
      <w:r w:rsidRPr="002A739A">
        <w:rPr>
          <w:rFonts w:asciiTheme="minorHAnsi" w:hAnsiTheme="minorHAnsi"/>
        </w:rPr>
        <w:t>Ochrannými pásmy jsou chráněna nadzemní vedení, podzemní vedení, elektrické stanice, výrobny elektřiny a vedení měřicí, ochranné, řídicí, zabezpečovací, informační a telekomunikační techniky.</w:t>
      </w:r>
    </w:p>
    <w:p w14:paraId="2E537EC4" w14:textId="77777777" w:rsidR="00C35426" w:rsidRPr="002A739A" w:rsidRDefault="00C35426" w:rsidP="00C35426">
      <w:pPr>
        <w:pStyle w:val="IKP-Standard"/>
        <w:spacing w:line="276" w:lineRule="auto"/>
        <w:rPr>
          <w:rFonts w:asciiTheme="minorHAnsi" w:hAnsiTheme="minorHAnsi"/>
        </w:rPr>
      </w:pPr>
      <w:r w:rsidRPr="002A739A">
        <w:rPr>
          <w:rFonts w:asciiTheme="minorHAnsi" w:hAnsiTheme="minorHAnsi"/>
        </w:rPr>
        <w:t>Ochranné pásmo nadzemního vedení je souvislý prostor vymezený svislými rovinami vedenými po obou stranách vedení ve vodorovné vzdálenosti měřené kolmo na vedení, která činí od krajního vodiče vedení na obě jeho strany.</w:t>
      </w:r>
    </w:p>
    <w:p w14:paraId="5432E544" w14:textId="77777777" w:rsidR="00C35426" w:rsidRPr="002A739A" w:rsidRDefault="00C35426" w:rsidP="00C35426">
      <w:pPr>
        <w:pStyle w:val="IKP-Standard"/>
        <w:spacing w:line="276" w:lineRule="auto"/>
        <w:rPr>
          <w:rFonts w:asciiTheme="minorHAnsi" w:hAnsiTheme="minorHAnsi"/>
        </w:rPr>
      </w:pPr>
      <w:r w:rsidRPr="002A739A">
        <w:rPr>
          <w:rFonts w:asciiTheme="minorHAnsi" w:hAnsiTheme="minorHAnsi"/>
        </w:rPr>
        <w:t>Při stavební činnosti je potřeba respektovat ochranná pásma pozemních komunikací a inženýrských sítí a práce provádět podle obecně platných předpisů a podmínek jednotlivých správců uvedených na jejich vyjádřeních.</w:t>
      </w:r>
    </w:p>
    <w:p w14:paraId="3F924728" w14:textId="77777777" w:rsidR="00C35426" w:rsidRPr="002A739A" w:rsidRDefault="00C35426" w:rsidP="00C35426">
      <w:pPr>
        <w:tabs>
          <w:tab w:val="left" w:pos="2268"/>
        </w:tabs>
      </w:pPr>
      <w:r w:rsidRPr="002A739A">
        <w:rPr>
          <w:b/>
          <w:i/>
        </w:rPr>
        <w:t>Pozemní komunikace</w:t>
      </w:r>
      <w:r w:rsidRPr="002A739A">
        <w:t xml:space="preserve"> (zákon č.13/1997 Sb., § 30 ve znění novely zákona z 2015)</w:t>
      </w:r>
    </w:p>
    <w:p w14:paraId="69C0A11F" w14:textId="77777777" w:rsidR="00C35426" w:rsidRPr="002A739A" w:rsidRDefault="00C35426" w:rsidP="00C35426">
      <w:r w:rsidRPr="002A739A">
        <w:t>Silničním ochranným pásmem se pro účely tohoto zákona rozumí prostor ohraničený svislými plochami vedenými do výšky 50 m a ve vzdálenosti od osy vozovky nebo přilehlého jízdního pásu pro:</w:t>
      </w:r>
    </w:p>
    <w:p w14:paraId="1DF20911" w14:textId="77777777" w:rsidR="00C35426" w:rsidRPr="002A739A" w:rsidRDefault="00C35426" w:rsidP="00C35426">
      <w:pPr>
        <w:pStyle w:val="Odstavecseseznamem"/>
        <w:tabs>
          <w:tab w:val="right" w:pos="9072"/>
        </w:tabs>
        <w:ind w:left="1134"/>
      </w:pPr>
      <w:r w:rsidRPr="002A739A">
        <w:t xml:space="preserve">dálnice </w:t>
      </w:r>
      <w:r w:rsidRPr="002A739A">
        <w:tab/>
        <w:t>100m</w:t>
      </w:r>
    </w:p>
    <w:p w14:paraId="69528CBE" w14:textId="77777777" w:rsidR="00C35426" w:rsidRPr="002A739A" w:rsidRDefault="00C35426" w:rsidP="00C35426">
      <w:pPr>
        <w:pStyle w:val="Odstavecseseznamem"/>
        <w:tabs>
          <w:tab w:val="right" w:pos="9072"/>
        </w:tabs>
        <w:ind w:left="1134"/>
      </w:pPr>
      <w:r w:rsidRPr="002A739A">
        <w:t xml:space="preserve">silnice I. třídy </w:t>
      </w:r>
      <w:r w:rsidRPr="002A739A">
        <w:tab/>
        <w:t>50m</w:t>
      </w:r>
    </w:p>
    <w:p w14:paraId="1EEE3E60" w14:textId="77777777" w:rsidR="00C35426" w:rsidRPr="002A739A" w:rsidRDefault="00C35426" w:rsidP="00C35426">
      <w:pPr>
        <w:pStyle w:val="Odstavecseseznamem"/>
        <w:tabs>
          <w:tab w:val="right" w:pos="9072"/>
        </w:tabs>
        <w:ind w:left="1134"/>
      </w:pPr>
      <w:r w:rsidRPr="002A739A">
        <w:t xml:space="preserve">silnice, místní komunikace II. a III. tř. </w:t>
      </w:r>
      <w:r w:rsidRPr="002A739A">
        <w:tab/>
        <w:t>15 m</w:t>
      </w:r>
    </w:p>
    <w:p w14:paraId="6A4320C2" w14:textId="77777777" w:rsidR="00C35426" w:rsidRPr="002A739A" w:rsidRDefault="00C35426" w:rsidP="00C35426">
      <w:pPr>
        <w:tabs>
          <w:tab w:val="left" w:pos="2268"/>
        </w:tabs>
      </w:pPr>
      <w:r w:rsidRPr="002A739A">
        <w:rPr>
          <w:b/>
          <w:i/>
        </w:rPr>
        <w:t>Ochranné pásmo dráhy</w:t>
      </w:r>
      <w:r w:rsidRPr="002A739A">
        <w:t xml:space="preserve"> (</w:t>
      </w:r>
      <w:proofErr w:type="spellStart"/>
      <w:r w:rsidRPr="002A739A">
        <w:rPr>
          <w:rStyle w:val="Siln"/>
        </w:rPr>
        <w:t>ust</w:t>
      </w:r>
      <w:proofErr w:type="spellEnd"/>
      <w:r w:rsidRPr="002A739A">
        <w:rPr>
          <w:rStyle w:val="Siln"/>
        </w:rPr>
        <w:t>. zákona č. 266/1994 Sb., o dráhách, v platném znění)</w:t>
      </w:r>
    </w:p>
    <w:p w14:paraId="2C4CA7E4" w14:textId="77777777" w:rsidR="00C35426" w:rsidRPr="002A739A" w:rsidRDefault="00C35426" w:rsidP="00C35426">
      <w:pPr>
        <w:tabs>
          <w:tab w:val="left" w:pos="2268"/>
        </w:tabs>
        <w:rPr>
          <w:lang w:eastAsia="en-GB"/>
        </w:rPr>
      </w:pPr>
      <w:r w:rsidRPr="002A739A">
        <w:t>Stavba se nenachází v blízkosti ochranného pásma dráhy.</w:t>
      </w:r>
    </w:p>
    <w:p w14:paraId="13D1A182" w14:textId="77777777" w:rsidR="00C35426" w:rsidRPr="002A739A" w:rsidRDefault="00C35426" w:rsidP="00C35426">
      <w:pPr>
        <w:tabs>
          <w:tab w:val="left" w:pos="2268"/>
        </w:tabs>
        <w:rPr>
          <w:lang w:eastAsia="en-GB"/>
        </w:rPr>
      </w:pPr>
      <w:r w:rsidRPr="002A739A">
        <w:rPr>
          <w:b/>
          <w:i/>
        </w:rPr>
        <w:lastRenderedPageBreak/>
        <w:t>Ochranné pásmo letiště</w:t>
      </w:r>
      <w:r w:rsidRPr="002A739A">
        <w:rPr>
          <w:lang w:eastAsia="en-GB"/>
        </w:rPr>
        <w:t xml:space="preserve">  (</w:t>
      </w:r>
      <w:proofErr w:type="spellStart"/>
      <w:r w:rsidRPr="002A739A">
        <w:rPr>
          <w:lang w:eastAsia="en-GB"/>
        </w:rPr>
        <w:t>ust</w:t>
      </w:r>
      <w:proofErr w:type="spellEnd"/>
      <w:r w:rsidRPr="002A739A">
        <w:rPr>
          <w:lang w:eastAsia="en-GB"/>
        </w:rPr>
        <w:t>. zákona č. 49/1997 Sb., o civilním letectví, v platném znění)</w:t>
      </w:r>
    </w:p>
    <w:p w14:paraId="6C2DBD3C" w14:textId="77777777" w:rsidR="00C35426" w:rsidRPr="002A739A" w:rsidRDefault="00C35426" w:rsidP="00C35426">
      <w:pPr>
        <w:tabs>
          <w:tab w:val="left" w:pos="2268"/>
        </w:tabs>
        <w:rPr>
          <w:lang w:eastAsia="en-GB"/>
        </w:rPr>
      </w:pPr>
      <w:r w:rsidRPr="002A739A">
        <w:t>Stavba se nenachází v blízkosti ochranného pásma letiště.</w:t>
      </w:r>
    </w:p>
    <w:p w14:paraId="31C18BCD" w14:textId="77777777" w:rsidR="00C35426" w:rsidRPr="002A739A" w:rsidRDefault="00C35426" w:rsidP="00C35426">
      <w:pPr>
        <w:tabs>
          <w:tab w:val="left" w:pos="2268"/>
        </w:tabs>
        <w:rPr>
          <w:b/>
          <w:i/>
        </w:rPr>
      </w:pPr>
      <w:r w:rsidRPr="002A739A">
        <w:rPr>
          <w:b/>
          <w:i/>
        </w:rPr>
        <w:t xml:space="preserve">Chráněná oblast přirozené akumulace vod CHOPAV </w:t>
      </w:r>
    </w:p>
    <w:p w14:paraId="691D0B9D" w14:textId="77777777" w:rsidR="00C35426" w:rsidRDefault="00C35426" w:rsidP="00C35426">
      <w:pPr>
        <w:tabs>
          <w:tab w:val="left" w:pos="2268"/>
        </w:tabs>
      </w:pPr>
      <w:r w:rsidRPr="002A739A">
        <w:t xml:space="preserve">Stavba se nenachází v blízkosti </w:t>
      </w:r>
      <w:r>
        <w:t>CHOPAV.</w:t>
      </w:r>
    </w:p>
    <w:p w14:paraId="1A538591" w14:textId="77777777" w:rsidR="00C35426" w:rsidRDefault="00C35426" w:rsidP="00C35426">
      <w:pPr>
        <w:tabs>
          <w:tab w:val="left" w:pos="2268"/>
        </w:tabs>
        <w:rPr>
          <w:b/>
          <w:i/>
        </w:rPr>
      </w:pPr>
      <w:r w:rsidRPr="00AD560C">
        <w:rPr>
          <w:b/>
          <w:i/>
        </w:rPr>
        <w:t>Ochranné pásmo lesa</w:t>
      </w:r>
    </w:p>
    <w:p w14:paraId="1137C500" w14:textId="11B59DFA" w:rsidR="00C35426" w:rsidRPr="00AD560C" w:rsidRDefault="00C35426" w:rsidP="00C35426">
      <w:pPr>
        <w:tabs>
          <w:tab w:val="left" w:pos="2268"/>
        </w:tabs>
      </w:pPr>
      <w:r>
        <w:t>Stavba se nenachází v ochranném pásmu lesa.</w:t>
      </w:r>
    </w:p>
    <w:p w14:paraId="238D42C1" w14:textId="77777777" w:rsidR="00C35426" w:rsidRPr="002A739A" w:rsidRDefault="00C35426" w:rsidP="00C35426">
      <w:pPr>
        <w:rPr>
          <w:b/>
        </w:rPr>
      </w:pPr>
      <w:r w:rsidRPr="002A739A">
        <w:rPr>
          <w:b/>
        </w:rPr>
        <w:t>Obecná ochranná pásma inženýrských sítí:</w:t>
      </w:r>
    </w:p>
    <w:p w14:paraId="7D46B0F7" w14:textId="77777777" w:rsidR="00C35426" w:rsidRPr="002A739A" w:rsidRDefault="00C35426" w:rsidP="00C35426">
      <w:r w:rsidRPr="002A739A">
        <w:rPr>
          <w:b/>
          <w:i/>
        </w:rPr>
        <w:t>Telekomunikační vedení</w:t>
      </w:r>
      <w:r w:rsidRPr="002A739A">
        <w:t xml:space="preserve"> (zákon č.151/2000 Sb. §92)</w:t>
      </w:r>
    </w:p>
    <w:p w14:paraId="1BFFDF2E" w14:textId="77777777" w:rsidR="00C35426" w:rsidRPr="002A739A" w:rsidRDefault="00C35426" w:rsidP="00C35426">
      <w:pPr>
        <w:tabs>
          <w:tab w:val="right" w:pos="9070"/>
        </w:tabs>
      </w:pPr>
      <w:r w:rsidRPr="002A739A">
        <w:t>po stranách krajního vedení</w:t>
      </w:r>
      <w:r w:rsidRPr="002A739A">
        <w:tab/>
        <w:t>1,5 m</w:t>
      </w:r>
    </w:p>
    <w:p w14:paraId="4221AD78" w14:textId="77777777" w:rsidR="00C35426" w:rsidRPr="002A739A" w:rsidRDefault="00C35426" w:rsidP="00C35426">
      <w:r w:rsidRPr="002A739A">
        <w:rPr>
          <w:b/>
          <w:i/>
        </w:rPr>
        <w:t>Elektroenergetika</w:t>
      </w:r>
      <w:r w:rsidRPr="002A739A">
        <w:rPr>
          <w:i/>
        </w:rPr>
        <w:t xml:space="preserve"> </w:t>
      </w:r>
      <w:r w:rsidRPr="002A739A">
        <w:t>(zákon č.458/2000 Sb. §46)</w:t>
      </w:r>
    </w:p>
    <w:p w14:paraId="2108B28E" w14:textId="77777777" w:rsidR="00C35426" w:rsidRPr="002A739A" w:rsidRDefault="00C35426" w:rsidP="00C35426">
      <w:r w:rsidRPr="002A739A">
        <w:t>Pro nadzemní vedení od krajního vodiče:</w:t>
      </w:r>
    </w:p>
    <w:p w14:paraId="65B6C2E2" w14:textId="77777777" w:rsidR="00C35426" w:rsidRPr="002A739A" w:rsidRDefault="00C35426" w:rsidP="00C35426">
      <w:pPr>
        <w:tabs>
          <w:tab w:val="right" w:pos="9070"/>
        </w:tabs>
        <w:ind w:left="1134"/>
      </w:pPr>
      <w:r w:rsidRPr="002A739A">
        <w:t>u napětí nad 1 </w:t>
      </w:r>
      <w:proofErr w:type="spellStart"/>
      <w:r w:rsidRPr="002A739A">
        <w:t>kV</w:t>
      </w:r>
      <w:proofErr w:type="spellEnd"/>
      <w:r w:rsidRPr="002A739A">
        <w:t xml:space="preserve"> do 35 </w:t>
      </w:r>
      <w:proofErr w:type="spellStart"/>
      <w:r w:rsidRPr="002A739A">
        <w:t>kV</w:t>
      </w:r>
      <w:proofErr w:type="spellEnd"/>
      <w:r w:rsidRPr="002A739A">
        <w:t xml:space="preserve"> včetně (bez izolace)</w:t>
      </w:r>
      <w:r w:rsidRPr="002A739A">
        <w:tab/>
        <w:t>7 m</w:t>
      </w:r>
      <w:r w:rsidRPr="002A739A">
        <w:br/>
        <w:t>u napětí nad 35 </w:t>
      </w:r>
      <w:proofErr w:type="spellStart"/>
      <w:r w:rsidRPr="002A739A">
        <w:t>kV</w:t>
      </w:r>
      <w:proofErr w:type="spellEnd"/>
      <w:r w:rsidRPr="002A739A">
        <w:t xml:space="preserve"> do 110 </w:t>
      </w:r>
      <w:proofErr w:type="spellStart"/>
      <w:r w:rsidRPr="002A739A">
        <w:t>kV</w:t>
      </w:r>
      <w:proofErr w:type="spellEnd"/>
      <w:r w:rsidRPr="002A739A">
        <w:tab/>
        <w:t>12 m</w:t>
      </w:r>
      <w:r w:rsidRPr="002A739A">
        <w:br/>
        <w:t>u napětí nad 110 </w:t>
      </w:r>
      <w:proofErr w:type="spellStart"/>
      <w:r w:rsidRPr="002A739A">
        <w:t>kV</w:t>
      </w:r>
      <w:proofErr w:type="spellEnd"/>
      <w:r w:rsidRPr="002A739A">
        <w:t xml:space="preserve"> do 220 </w:t>
      </w:r>
      <w:proofErr w:type="spellStart"/>
      <w:r w:rsidRPr="002A739A">
        <w:t>kV</w:t>
      </w:r>
      <w:proofErr w:type="spellEnd"/>
      <w:r w:rsidRPr="002A739A">
        <w:tab/>
        <w:t>15 m</w:t>
      </w:r>
      <w:r w:rsidRPr="002A739A">
        <w:br/>
        <w:t>u napětí nad 22 </w:t>
      </w:r>
      <w:proofErr w:type="spellStart"/>
      <w:r w:rsidRPr="002A739A">
        <w:t>kV</w:t>
      </w:r>
      <w:proofErr w:type="spellEnd"/>
      <w:r w:rsidRPr="002A739A">
        <w:t xml:space="preserve"> do 400 </w:t>
      </w:r>
      <w:proofErr w:type="spellStart"/>
      <w:r w:rsidRPr="002A739A">
        <w:t>kV</w:t>
      </w:r>
      <w:proofErr w:type="spellEnd"/>
      <w:r w:rsidRPr="002A739A">
        <w:tab/>
        <w:t>20 m</w:t>
      </w:r>
      <w:r w:rsidRPr="002A739A">
        <w:br/>
        <w:t>u napětí nad 400 </w:t>
      </w:r>
      <w:proofErr w:type="spellStart"/>
      <w:r w:rsidRPr="002A739A">
        <w:t>kV</w:t>
      </w:r>
      <w:proofErr w:type="spellEnd"/>
      <w:r w:rsidRPr="002A739A">
        <w:tab/>
        <w:t>30 m</w:t>
      </w:r>
    </w:p>
    <w:p w14:paraId="2F5F3504" w14:textId="77777777" w:rsidR="00C35426" w:rsidRPr="002A739A" w:rsidRDefault="00C35426" w:rsidP="00C35426">
      <w:pPr>
        <w:keepNext/>
      </w:pPr>
      <w:r w:rsidRPr="002A739A">
        <w:t>Pro podzemní vedení od krajního kabelu po obou stranách</w:t>
      </w:r>
    </w:p>
    <w:p w14:paraId="728196EB" w14:textId="77777777" w:rsidR="00C35426" w:rsidRPr="002A739A" w:rsidRDefault="00C35426" w:rsidP="00C35426">
      <w:pPr>
        <w:keepNext/>
        <w:tabs>
          <w:tab w:val="right" w:pos="9070"/>
        </w:tabs>
        <w:ind w:left="1134"/>
      </w:pPr>
      <w:r w:rsidRPr="002A739A">
        <w:t>u napětí do 110 </w:t>
      </w:r>
      <w:proofErr w:type="spellStart"/>
      <w:r w:rsidRPr="002A739A">
        <w:t>kV</w:t>
      </w:r>
      <w:proofErr w:type="spellEnd"/>
      <w:r w:rsidRPr="002A739A">
        <w:tab/>
        <w:t>1 m</w:t>
      </w:r>
      <w:r w:rsidRPr="002A739A">
        <w:br/>
        <w:t>u napětí nad 110 </w:t>
      </w:r>
      <w:proofErr w:type="spellStart"/>
      <w:r w:rsidRPr="002A739A">
        <w:t>kV</w:t>
      </w:r>
      <w:proofErr w:type="spellEnd"/>
      <w:r w:rsidRPr="002A739A">
        <w:tab/>
        <w:t>3 m</w:t>
      </w:r>
    </w:p>
    <w:p w14:paraId="7087A59C" w14:textId="77777777" w:rsidR="00C35426" w:rsidRPr="002A739A" w:rsidRDefault="00C35426" w:rsidP="00C35426">
      <w:r w:rsidRPr="002A739A">
        <w:t>Pro elektrické stanice od oplocení nebo líce obvodového zdiva nebo od obestavění:</w:t>
      </w:r>
    </w:p>
    <w:p w14:paraId="1EE955C6" w14:textId="77777777" w:rsidR="00C35426" w:rsidRPr="002A739A" w:rsidRDefault="00C35426" w:rsidP="00C35426">
      <w:pPr>
        <w:tabs>
          <w:tab w:val="right" w:pos="9070"/>
        </w:tabs>
        <w:ind w:left="1134"/>
      </w:pPr>
      <w:r w:rsidRPr="002A739A">
        <w:t>venkovní elektrické stanice a stanice s napětím nad 52 </w:t>
      </w:r>
      <w:proofErr w:type="spellStart"/>
      <w:r w:rsidRPr="002A739A">
        <w:t>kV</w:t>
      </w:r>
      <w:proofErr w:type="spellEnd"/>
      <w:r w:rsidRPr="002A739A">
        <w:tab/>
        <w:t>20 m</w:t>
      </w:r>
      <w:r w:rsidRPr="002A739A">
        <w:br/>
        <w:t>kompaktní a zděné stanice s napětím od 1 </w:t>
      </w:r>
      <w:proofErr w:type="spellStart"/>
      <w:r w:rsidRPr="002A739A">
        <w:t>kV</w:t>
      </w:r>
      <w:proofErr w:type="spellEnd"/>
      <w:r w:rsidRPr="002A739A">
        <w:t xml:space="preserve"> do 52 </w:t>
      </w:r>
      <w:proofErr w:type="spellStart"/>
      <w:r w:rsidRPr="002A739A">
        <w:t>kV</w:t>
      </w:r>
      <w:proofErr w:type="spellEnd"/>
      <w:r w:rsidRPr="002A739A">
        <w:tab/>
        <w:t>2 m</w:t>
      </w:r>
      <w:r w:rsidRPr="002A739A">
        <w:br/>
        <w:t>stožárové stanice s napětím od 1 </w:t>
      </w:r>
      <w:proofErr w:type="spellStart"/>
      <w:r w:rsidRPr="002A739A">
        <w:t>kV</w:t>
      </w:r>
      <w:proofErr w:type="spellEnd"/>
      <w:r w:rsidRPr="002A739A">
        <w:t xml:space="preserve"> do 52 </w:t>
      </w:r>
      <w:proofErr w:type="spellStart"/>
      <w:r w:rsidRPr="002A739A">
        <w:t>kV</w:t>
      </w:r>
      <w:proofErr w:type="spellEnd"/>
      <w:r w:rsidRPr="002A739A">
        <w:tab/>
        <w:t>7 m</w:t>
      </w:r>
      <w:r w:rsidRPr="002A739A">
        <w:br/>
        <w:t>pro vestavěné elektrické stanice</w:t>
      </w:r>
      <w:r w:rsidRPr="002A739A">
        <w:tab/>
        <w:t>1 m</w:t>
      </w:r>
    </w:p>
    <w:p w14:paraId="788C4965" w14:textId="77777777" w:rsidR="00C35426" w:rsidRPr="002A739A" w:rsidRDefault="00C35426" w:rsidP="00C35426">
      <w:r w:rsidRPr="002A739A">
        <w:rPr>
          <w:b/>
          <w:i/>
        </w:rPr>
        <w:t>Plynárenství</w:t>
      </w:r>
      <w:r w:rsidRPr="002A739A">
        <w:t xml:space="preserve"> (zákon č.458/2000 Sb. §68)</w:t>
      </w:r>
    </w:p>
    <w:p w14:paraId="38E897EF" w14:textId="77777777" w:rsidR="00C35426" w:rsidRPr="002A739A" w:rsidRDefault="00C35426" w:rsidP="00C35426">
      <w:r w:rsidRPr="002A739A">
        <w:t>Na obě (všechny) strany od půdorysu:</w:t>
      </w:r>
    </w:p>
    <w:p w14:paraId="4E19898F" w14:textId="77777777" w:rsidR="00C35426" w:rsidRPr="002A739A" w:rsidRDefault="00C35426" w:rsidP="00C35426">
      <w:pPr>
        <w:tabs>
          <w:tab w:val="right" w:pos="9070"/>
        </w:tabs>
        <w:ind w:left="1134"/>
      </w:pPr>
      <w:r w:rsidRPr="002A739A">
        <w:t>u NTL a STL plynovodů a plynovodních přípojek v zastavěném území</w:t>
      </w:r>
      <w:r w:rsidRPr="002A739A">
        <w:tab/>
        <w:t>1 m</w:t>
      </w:r>
      <w:r w:rsidRPr="002A739A">
        <w:br/>
        <w:t>u ostatních plynovodů a přípojek</w:t>
      </w:r>
      <w:r w:rsidRPr="002A739A">
        <w:tab/>
        <w:t>4 m</w:t>
      </w:r>
      <w:r w:rsidRPr="002A739A">
        <w:br/>
        <w:t>u technologických objektů</w:t>
      </w:r>
      <w:r w:rsidRPr="002A739A">
        <w:tab/>
        <w:t>4 m</w:t>
      </w:r>
    </w:p>
    <w:p w14:paraId="44BF15B4" w14:textId="77777777" w:rsidR="00C35426" w:rsidRPr="002A739A" w:rsidRDefault="00C35426" w:rsidP="00C35426">
      <w:r w:rsidRPr="002A739A">
        <w:rPr>
          <w:b/>
          <w:i/>
        </w:rPr>
        <w:t>Vodovody a kanalizace</w:t>
      </w:r>
      <w:r w:rsidRPr="002A739A">
        <w:t xml:space="preserve"> (zákon č.274/2001 Sb. §23)</w:t>
      </w:r>
    </w:p>
    <w:p w14:paraId="71B083AA" w14:textId="77777777" w:rsidR="00C35426" w:rsidRPr="002A739A" w:rsidRDefault="00C35426" w:rsidP="00C35426">
      <w:r w:rsidRPr="002A739A">
        <w:t>Od vnějšího líce stěny potrubí nebo stoky:</w:t>
      </w:r>
    </w:p>
    <w:p w14:paraId="1BB7F278" w14:textId="77777777" w:rsidR="00C35426" w:rsidRDefault="00C35426" w:rsidP="00C35426">
      <w:pPr>
        <w:tabs>
          <w:tab w:val="right" w:pos="9070"/>
        </w:tabs>
        <w:ind w:left="1134"/>
      </w:pPr>
      <w:r w:rsidRPr="002A739A">
        <w:t>vodovodní řady a kanalizační stoky do průměru 500 mm včetně</w:t>
      </w:r>
      <w:r w:rsidRPr="002A739A">
        <w:tab/>
        <w:t>1,5 m</w:t>
      </w:r>
      <w:r w:rsidRPr="002A739A">
        <w:br/>
        <w:t>vodovodní řady a kanalizační stoky průměru nad 500 mm</w:t>
      </w:r>
      <w:r w:rsidRPr="002A739A">
        <w:tab/>
        <w:t>2,5 m</w:t>
      </w:r>
    </w:p>
    <w:p w14:paraId="7ADD93AC" w14:textId="75C1DD5A" w:rsidR="00C35426" w:rsidRPr="00F2750C" w:rsidRDefault="00C35426" w:rsidP="00C35426">
      <w:r>
        <w:t>Veškeré sítě musí být před započetím zemních prací vytyčeny, ochráněny nebo přeloženy. Projekt požaduje provedení kontrolních ručních překopů. V případě zastižení nepředvídatelných sítí budou tyto ochráněny, případně výškově upraveny v souladu požadavků jednotlivých správců. Konkrétní navržené řešení bude projednáno se správcem sítě a odsouhlaseno technické řešení.</w:t>
      </w:r>
    </w:p>
    <w:p w14:paraId="11BF019F" w14:textId="449C13C3" w:rsidR="00C35426" w:rsidRDefault="00C35426" w:rsidP="00D34900">
      <w:r w:rsidRPr="00C35426">
        <w:rPr>
          <w:b/>
          <w:i/>
          <w:u w:val="single"/>
        </w:rPr>
        <w:lastRenderedPageBreak/>
        <w:t>Nově navržená ochranná pásma</w:t>
      </w:r>
      <w:r>
        <w:t>:</w:t>
      </w:r>
    </w:p>
    <w:p w14:paraId="5F7F720B" w14:textId="45D4E5BB" w:rsidR="00C35426" w:rsidRPr="002A739A" w:rsidRDefault="00C35426" w:rsidP="00C35426">
      <w:pPr>
        <w:rPr>
          <w:lang w:eastAsia="en-GB"/>
        </w:rPr>
      </w:pPr>
      <w:r>
        <w:rPr>
          <w:lang w:eastAsia="en-GB"/>
        </w:rPr>
        <w:t>Úprava silnic zachovává/upravuje</w:t>
      </w:r>
      <w:r w:rsidRPr="002A739A">
        <w:rPr>
          <w:lang w:eastAsia="en-GB"/>
        </w:rPr>
        <w:t xml:space="preserve"> ochranná a bezpečnostní pásma:</w:t>
      </w:r>
    </w:p>
    <w:p w14:paraId="37470064" w14:textId="77777777" w:rsidR="00C35426" w:rsidRPr="002A739A" w:rsidRDefault="00C35426" w:rsidP="00B41010">
      <w:pPr>
        <w:pStyle w:val="Odstavecseseznamem"/>
        <w:numPr>
          <w:ilvl w:val="0"/>
          <w:numId w:val="9"/>
        </w:numPr>
        <w:spacing w:before="0" w:after="200" w:line="276" w:lineRule="auto"/>
      </w:pPr>
      <w:r w:rsidRPr="002A739A">
        <w:rPr>
          <w:b/>
          <w:i/>
        </w:rPr>
        <w:t>Pozemní komunikace</w:t>
      </w:r>
      <w:r w:rsidRPr="002A739A">
        <w:t xml:space="preserve"> (zákon č.13/1997 Sb., § 30 ve znění novely zákona z 2015)</w:t>
      </w:r>
    </w:p>
    <w:p w14:paraId="39E6C17D" w14:textId="77777777" w:rsidR="00C35426" w:rsidRPr="002A739A" w:rsidRDefault="00C35426" w:rsidP="00B41010">
      <w:pPr>
        <w:pStyle w:val="Odstavecseseznamem"/>
        <w:numPr>
          <w:ilvl w:val="0"/>
          <w:numId w:val="9"/>
        </w:numPr>
        <w:spacing w:before="0" w:after="200" w:line="276" w:lineRule="auto"/>
        <w:rPr>
          <w:b/>
        </w:rPr>
      </w:pPr>
      <w:r w:rsidRPr="002A739A">
        <w:rPr>
          <w:b/>
        </w:rPr>
        <w:t>Obecná ochranná pásma inženýrských sítí:</w:t>
      </w:r>
    </w:p>
    <w:p w14:paraId="6499A4FC" w14:textId="77777777" w:rsidR="00C35426" w:rsidRPr="002A739A" w:rsidRDefault="00C35426" w:rsidP="00B41010">
      <w:pPr>
        <w:pStyle w:val="Odstavecseseznamem"/>
        <w:numPr>
          <w:ilvl w:val="1"/>
          <w:numId w:val="9"/>
        </w:numPr>
        <w:spacing w:before="0" w:after="200" w:line="276" w:lineRule="auto"/>
      </w:pPr>
      <w:r w:rsidRPr="002A739A">
        <w:rPr>
          <w:b/>
          <w:i/>
        </w:rPr>
        <w:t>Telekomunikační vedení</w:t>
      </w:r>
      <w:r w:rsidRPr="002A739A">
        <w:t xml:space="preserve"> (zákon č.151/2000 Sb. §92)</w:t>
      </w:r>
    </w:p>
    <w:p w14:paraId="755B49CF" w14:textId="77777777" w:rsidR="00C35426" w:rsidRPr="002A739A" w:rsidRDefault="00C35426" w:rsidP="00B41010">
      <w:pPr>
        <w:pStyle w:val="Odstavecseseznamem"/>
        <w:numPr>
          <w:ilvl w:val="1"/>
          <w:numId w:val="9"/>
        </w:numPr>
        <w:spacing w:before="0" w:after="200" w:line="276" w:lineRule="auto"/>
      </w:pPr>
      <w:r w:rsidRPr="002A739A">
        <w:rPr>
          <w:b/>
          <w:i/>
        </w:rPr>
        <w:t>Elektroenergetika</w:t>
      </w:r>
      <w:r w:rsidRPr="002A739A">
        <w:rPr>
          <w:i/>
        </w:rPr>
        <w:t xml:space="preserve"> </w:t>
      </w:r>
      <w:r w:rsidRPr="002A739A">
        <w:t>(zákon č.458/2000 Sb. §46)</w:t>
      </w:r>
    </w:p>
    <w:p w14:paraId="036C42F7" w14:textId="77777777" w:rsidR="00C35426" w:rsidRPr="00E440D6" w:rsidRDefault="00C35426" w:rsidP="00B41010">
      <w:pPr>
        <w:pStyle w:val="Odstavecseseznamem"/>
        <w:numPr>
          <w:ilvl w:val="1"/>
          <w:numId w:val="9"/>
        </w:numPr>
        <w:spacing w:before="0" w:after="200" w:line="276" w:lineRule="auto"/>
      </w:pPr>
      <w:r w:rsidRPr="002A739A">
        <w:rPr>
          <w:b/>
          <w:i/>
        </w:rPr>
        <w:t>Vodovody a kanalizace</w:t>
      </w:r>
      <w:r w:rsidRPr="002A739A">
        <w:t xml:space="preserve"> (zákon č.274/2001 Sb. §23)</w:t>
      </w:r>
    </w:p>
    <w:p w14:paraId="6B51ACA2" w14:textId="0E3B89D9" w:rsidR="00C35426" w:rsidRPr="002A739A" w:rsidRDefault="00C35426" w:rsidP="00C35426">
      <w:r>
        <w:rPr>
          <w:lang w:eastAsia="en-GB"/>
        </w:rPr>
        <w:t>P</w:t>
      </w:r>
      <w:r w:rsidRPr="002A739A">
        <w:rPr>
          <w:lang w:eastAsia="en-GB"/>
        </w:rPr>
        <w:t xml:space="preserve">odrobný popis viz </w:t>
      </w:r>
      <w:r>
        <w:rPr>
          <w:lang w:eastAsia="en-GB"/>
        </w:rPr>
        <w:t>samostatné stavební objekty jednotlivých řad.</w:t>
      </w:r>
    </w:p>
    <w:p w14:paraId="75071A40" w14:textId="69790533" w:rsidR="004C2311" w:rsidRPr="00463CBF" w:rsidRDefault="004C2311" w:rsidP="00463CBF">
      <w:pPr>
        <w:pStyle w:val="Nadpis1"/>
      </w:pPr>
      <w:bookmarkStart w:id="93" w:name="_Toc29276745"/>
      <w:r w:rsidRPr="00463CBF">
        <w:t>Ochrana obyvatelstva</w:t>
      </w:r>
      <w:bookmarkEnd w:id="93"/>
    </w:p>
    <w:p w14:paraId="0BEE4369" w14:textId="3F208A61" w:rsidR="007372F1" w:rsidRDefault="004C2311" w:rsidP="00553EB5">
      <w:r>
        <w:t xml:space="preserve">Předmětným záměrem a jeho rozsahem není ohrožena ochrana obyvatelstva. Stavba není určena k ochraně </w:t>
      </w:r>
      <w:r w:rsidR="00DF0F06">
        <w:t>civilního obyvatelstva.</w:t>
      </w:r>
    </w:p>
    <w:p w14:paraId="3F338C7F" w14:textId="77777777" w:rsidR="00784A9F" w:rsidRDefault="00784A9F" w:rsidP="00D34900"/>
    <w:p w14:paraId="233A39F7" w14:textId="4F1384D5" w:rsidR="009551A7" w:rsidRDefault="009551A7" w:rsidP="00D34900"/>
    <w:p w14:paraId="3ADBC355" w14:textId="77777777" w:rsidR="009551A7" w:rsidRPr="00D34900" w:rsidRDefault="009551A7" w:rsidP="00D34900"/>
    <w:p w14:paraId="4E0DE17E" w14:textId="77777777" w:rsidR="00D34900" w:rsidRDefault="00D34900" w:rsidP="000E60B9">
      <w:pPr>
        <w:rPr>
          <w:rFonts w:asciiTheme="minorHAnsi" w:hAnsiTheme="minorHAnsi" w:cs="Arial"/>
          <w:szCs w:val="22"/>
        </w:rPr>
      </w:pPr>
    </w:p>
    <w:p w14:paraId="3AB4EECA" w14:textId="7CF1142D" w:rsidR="000E60B9" w:rsidRPr="00956121" w:rsidRDefault="001358EC" w:rsidP="000E60B9">
      <w:pPr>
        <w:rPr>
          <w:rFonts w:asciiTheme="minorHAnsi" w:hAnsiTheme="minorHAnsi" w:cs="Arial"/>
          <w:szCs w:val="22"/>
        </w:rPr>
      </w:pPr>
      <w:r w:rsidRPr="00956121">
        <w:rPr>
          <w:rFonts w:asciiTheme="minorHAnsi" w:hAnsiTheme="minorHAnsi" w:cs="Arial"/>
          <w:szCs w:val="22"/>
        </w:rPr>
        <w:t xml:space="preserve">Praha, </w:t>
      </w:r>
      <w:r w:rsidR="001E4B88">
        <w:rPr>
          <w:rFonts w:asciiTheme="minorHAnsi" w:hAnsiTheme="minorHAnsi" w:cs="Arial"/>
          <w:szCs w:val="22"/>
        </w:rPr>
        <w:t>10</w:t>
      </w:r>
      <w:r w:rsidR="00956121" w:rsidRPr="00956121">
        <w:rPr>
          <w:rFonts w:asciiTheme="minorHAnsi" w:hAnsiTheme="minorHAnsi" w:cs="Arial"/>
          <w:szCs w:val="22"/>
        </w:rPr>
        <w:t>/</w:t>
      </w:r>
      <w:r w:rsidRPr="00956121">
        <w:rPr>
          <w:rFonts w:asciiTheme="minorHAnsi" w:hAnsiTheme="minorHAnsi" w:cs="Arial"/>
          <w:szCs w:val="22"/>
        </w:rPr>
        <w:t>2019</w:t>
      </w:r>
    </w:p>
    <w:p w14:paraId="4A399AC4" w14:textId="77777777" w:rsidR="000E60B9" w:rsidRPr="008705CC" w:rsidRDefault="000E60B9" w:rsidP="000E60B9">
      <w:pPr>
        <w:rPr>
          <w:rFonts w:asciiTheme="minorHAnsi" w:hAnsiTheme="minorHAnsi"/>
          <w:szCs w:val="22"/>
        </w:rPr>
      </w:pPr>
      <w:r w:rsidRPr="008705CC">
        <w:rPr>
          <w:rFonts w:asciiTheme="minorHAnsi" w:hAnsiTheme="minorHAnsi" w:cs="Arial"/>
          <w:szCs w:val="22"/>
        </w:rPr>
        <w:t xml:space="preserve">Sestavil: Ing. </w:t>
      </w:r>
      <w:r>
        <w:rPr>
          <w:rFonts w:asciiTheme="minorHAnsi" w:hAnsiTheme="minorHAnsi" w:cs="Arial"/>
          <w:szCs w:val="22"/>
        </w:rPr>
        <w:t>Karel Fazekas</w:t>
      </w:r>
    </w:p>
    <w:p w14:paraId="521C6A87" w14:textId="144F36A2" w:rsidR="004D12D6" w:rsidRPr="008705CC" w:rsidRDefault="004D12D6" w:rsidP="0058650A">
      <w:pPr>
        <w:rPr>
          <w:rFonts w:asciiTheme="minorHAnsi" w:hAnsiTheme="minorHAnsi"/>
          <w:szCs w:val="22"/>
        </w:rPr>
      </w:pPr>
    </w:p>
    <w:sectPr w:rsidR="004D12D6" w:rsidRPr="008705CC" w:rsidSect="00E46AE0">
      <w:headerReference w:type="default" r:id="rId10"/>
      <w:footerReference w:type="default" r:id="rId11"/>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DC167" w14:textId="77777777" w:rsidR="00464294" w:rsidRDefault="00464294" w:rsidP="00C83FF3">
      <w:pPr>
        <w:spacing w:before="0" w:after="0" w:line="240" w:lineRule="auto"/>
      </w:pPr>
      <w:r>
        <w:separator/>
      </w:r>
    </w:p>
  </w:endnote>
  <w:endnote w:type="continuationSeparator" w:id="0">
    <w:p w14:paraId="7F4DF877" w14:textId="77777777" w:rsidR="00464294" w:rsidRDefault="00464294" w:rsidP="00C83F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egoe UI Semibold">
    <w:panose1 w:val="020B07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9CC81" w14:textId="3B777461" w:rsidR="00464294" w:rsidRDefault="00464294" w:rsidP="00E46AE0">
    <w:pPr>
      <w:pStyle w:val="HeaderFooter"/>
    </w:pPr>
    <w:r>
      <w:tab/>
      <w:t xml:space="preserve"> </w:t>
    </w:r>
    <w:r>
      <w:rPr>
        <w:b/>
      </w:rPr>
      <w:fldChar w:fldCharType="begin"/>
    </w:r>
    <w:r>
      <w:rPr>
        <w:b/>
      </w:rPr>
      <w:instrText>PAGE  \* Arabic  \* MERGEFORMAT</w:instrText>
    </w:r>
    <w:r>
      <w:rPr>
        <w:b/>
      </w:rPr>
      <w:fldChar w:fldCharType="separate"/>
    </w:r>
    <w:r w:rsidR="00AF4099">
      <w:rPr>
        <w:b/>
        <w:noProof/>
      </w:rPr>
      <w:t>26</w:t>
    </w:r>
    <w:r>
      <w:rPr>
        <w:b/>
      </w:rPr>
      <w:fldChar w:fldCharType="end"/>
    </w:r>
    <w:r>
      <w:rPr>
        <w:b/>
      </w:rPr>
      <w:t>/</w:t>
    </w:r>
    <w:r>
      <w:rPr>
        <w:b/>
      </w:rPr>
      <w:fldChar w:fldCharType="begin"/>
    </w:r>
    <w:r>
      <w:rPr>
        <w:b/>
      </w:rPr>
      <w:instrText>NUMPAGES  \* Arabic  \* MERGEFORMAT</w:instrText>
    </w:r>
    <w:r>
      <w:rPr>
        <w:b/>
      </w:rPr>
      <w:fldChar w:fldCharType="separate"/>
    </w:r>
    <w:r w:rsidR="00AF4099">
      <w:rPr>
        <w:b/>
        <w:noProof/>
      </w:rPr>
      <w:t>33</w:t>
    </w:r>
    <w:r>
      <w:rPr>
        <w:b/>
      </w:rPr>
      <w:fldChar w:fldCharType="end"/>
    </w:r>
  </w:p>
  <w:p w14:paraId="5CD7253D" w14:textId="3E6C508D" w:rsidR="00464294" w:rsidRDefault="00464294" w:rsidP="00E46AE0">
    <w:pPr>
      <w:pStyle w:val="HeaderFooter"/>
    </w:pPr>
    <w:r>
      <w:t>4roads s.r.o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21042" w14:textId="77777777" w:rsidR="00464294" w:rsidRDefault="00464294" w:rsidP="00C83FF3">
      <w:pPr>
        <w:spacing w:before="0" w:after="0" w:line="240" w:lineRule="auto"/>
      </w:pPr>
      <w:r>
        <w:separator/>
      </w:r>
    </w:p>
  </w:footnote>
  <w:footnote w:type="continuationSeparator" w:id="0">
    <w:p w14:paraId="4C76F709" w14:textId="77777777" w:rsidR="00464294" w:rsidRDefault="00464294" w:rsidP="00C83FF3">
      <w:pPr>
        <w:spacing w:before="0" w:after="0" w:line="240" w:lineRule="auto"/>
      </w:pPr>
      <w:r>
        <w:continuationSeparator/>
      </w:r>
    </w:p>
  </w:footnote>
  <w:footnote w:id="1">
    <w:p w14:paraId="11137FA6" w14:textId="3E6F2A28" w:rsidR="00464294" w:rsidRDefault="00464294">
      <w:pPr>
        <w:pStyle w:val="Textpoznpodarou"/>
      </w:pPr>
      <w:r>
        <w:rPr>
          <w:rStyle w:val="Znakapoznpodarou"/>
        </w:rPr>
        <w:footnoteRef/>
      </w:r>
      <w:r>
        <w:t xml:space="preserve"> Zpracovaná bezpečnostní inspekce </w:t>
      </w:r>
      <w:r>
        <w:rPr>
          <w:rFonts w:cs="Calibri"/>
        </w:rPr>
        <w:t xml:space="preserve">[7] upozorňuje na absenci levého odbočovacího pruhu. Vzhledem k průjezdu kamionové dopravy do blízkého průmyslového areálu není možné z prostorových důvodů křižovatku vybavit pruhem pro levé odbočení, aniž by nedošlo k výraznému rozšíření komunikace a přeložkám veřejného osvětlení. Na základě Výrobního výboru (viz Dokladová část) je navrženo zachování stávajícího stavu, tedy sdružený pruh pro přímou jízdu a levé odbočení. Tato úprava zachovává stávající příčné uspořádání silnice II/217. dojde pouze k úpravě nevhodného tvaru ostrůvku, posunu přechodu pro chodce vč. veřejného osvětlení a úpravě nároží, viz dále. </w:t>
      </w:r>
    </w:p>
  </w:footnote>
  <w:footnote w:id="2">
    <w:p w14:paraId="6408C6D2" w14:textId="3B6D7D7D" w:rsidR="00464294" w:rsidRDefault="00464294">
      <w:pPr>
        <w:pStyle w:val="Textpoznpodarou"/>
      </w:pPr>
      <w:r>
        <w:rPr>
          <w:rStyle w:val="Znakapoznpodarou"/>
        </w:rPr>
        <w:footnoteRef/>
      </w:r>
      <w:r>
        <w:t xml:space="preserve"> Zpracovaná bezpečnostní inspekce </w:t>
      </w:r>
      <w:r>
        <w:rPr>
          <w:rFonts w:cs="Calibri"/>
        </w:rPr>
        <w:t>[7] upozorňuje na příliš dlouhý pobyt chodce ve vozovce vzhledem k šíři hlavního dopravního prostoru. Požaduje zřízení ochranného ostrůvku. Na základě požadavků města Aš je navržen přechod pro chodce dělený ochranným ostrůvkem. Poloha ostrůvku vyplývá z požadavku na průjezd kamionové dopravy.</w:t>
      </w:r>
    </w:p>
  </w:footnote>
  <w:footnote w:id="3">
    <w:p w14:paraId="6824F712" w14:textId="22C7E2FA" w:rsidR="00464294" w:rsidRDefault="00464294">
      <w:pPr>
        <w:pStyle w:val="Textpoznpodarou"/>
      </w:pPr>
      <w:r>
        <w:rPr>
          <w:rStyle w:val="Znakapoznpodarou"/>
        </w:rPr>
        <w:footnoteRef/>
      </w:r>
      <w:r>
        <w:t xml:space="preserve"> Atypická šíře pruhu je dána šíří </w:t>
      </w:r>
      <w:proofErr w:type="spellStart"/>
      <w:r>
        <w:t>přídlažby</w:t>
      </w:r>
      <w:proofErr w:type="spellEnd"/>
      <w:r>
        <w:t xml:space="preserve"> 0,10 m, která je navržena z důvodu homogenizace tahu v návaznosti na již realizovaný úsek.</w:t>
      </w:r>
    </w:p>
  </w:footnote>
  <w:footnote w:id="4">
    <w:p w14:paraId="2D38E9C8" w14:textId="77777777" w:rsidR="00464294" w:rsidRDefault="00464294" w:rsidP="0051358C">
      <w:pPr>
        <w:pStyle w:val="Textpoznpodarou"/>
      </w:pPr>
      <w:r>
        <w:rPr>
          <w:rStyle w:val="Znakapoznpodarou"/>
        </w:rPr>
        <w:footnoteRef/>
      </w:r>
      <w:r>
        <w:t xml:space="preserve"> Atypická šíře pruhu je dána šíří </w:t>
      </w:r>
      <w:proofErr w:type="spellStart"/>
      <w:r>
        <w:t>přídlažby</w:t>
      </w:r>
      <w:proofErr w:type="spellEnd"/>
      <w:r>
        <w:t xml:space="preserve"> 0,10 m, která je navržena z důvodu homogenizace tahu v návaznosti na již realizovaný úsek.</w:t>
      </w:r>
    </w:p>
  </w:footnote>
  <w:footnote w:id="5">
    <w:p w14:paraId="1429564F" w14:textId="77777777" w:rsidR="00464294" w:rsidRDefault="00464294" w:rsidP="0051358C">
      <w:r>
        <w:rPr>
          <w:rStyle w:val="Znakapoznpodarou"/>
        </w:rPr>
        <w:footnoteRef/>
      </w:r>
      <w:r>
        <w:t xml:space="preserve"> Ze závěru Diagnostického průzkumu vyplývá návrh obrusné vrstvy z ACO 11 + 50/70. Na základě Akčního plánu protihlukových opatření pro hlavní pozemní komunikace ve vlastnictví Karlovarského kraje bude navržena obrusná vrstva vozovky z SMA 8 NH, vrstvy se sníženou hlučností dle TP 259.</w:t>
      </w:r>
    </w:p>
    <w:p w14:paraId="10E0DDD5" w14:textId="77777777" w:rsidR="00464294" w:rsidRDefault="00464294" w:rsidP="0051358C">
      <w:pPr>
        <w:pStyle w:val="Textpoznpodarou"/>
      </w:pPr>
    </w:p>
  </w:footnote>
  <w:footnote w:id="6">
    <w:p w14:paraId="3C9869DE" w14:textId="77777777" w:rsidR="00464294" w:rsidRDefault="00464294" w:rsidP="00E33766">
      <w:r>
        <w:rPr>
          <w:rStyle w:val="Znakapoznpodarou"/>
        </w:rPr>
        <w:footnoteRef/>
      </w:r>
      <w:r>
        <w:t xml:space="preserve"> Ze závěru Diagnostického průzkumu vyplývá návrh obrusné vrstvy z ACO 11 + 50/70. Na základě Akčního plánu protihlukových opatření pro hlavní pozemní komunikace ve vlastnictví Karlovarského kraje bude navržena obrusná vrstva vozovky z SMA 8 NH, vrstvy se sníženou hlučností dle TP 259.</w:t>
      </w:r>
    </w:p>
    <w:p w14:paraId="3E224895" w14:textId="77777777" w:rsidR="00464294" w:rsidRDefault="00464294" w:rsidP="00E33766">
      <w:pPr>
        <w:pStyle w:val="Textpoznpodarou"/>
      </w:pPr>
    </w:p>
  </w:footnote>
  <w:footnote w:id="7">
    <w:p w14:paraId="3E214B1F" w14:textId="77777777" w:rsidR="00464294" w:rsidRDefault="00464294" w:rsidP="00AD7505">
      <w:r>
        <w:rPr>
          <w:rStyle w:val="Znakapoznpodarou"/>
        </w:rPr>
        <w:footnoteRef/>
      </w:r>
      <w:r>
        <w:t xml:space="preserve"> Ze závěru Diagnostického průzkumu vyplývá návrh obrusné vrstvy z ACO 11 + 50/70. Na základě Akčního plánu protihlukových opatření pro hlavní pozemní komunikace ve vlastnictví Karlovarského kraje bude navržena obrusná vrstva vozovky z SMA 8 NH, vrstvy se sníženou hlučností dle TP 259.</w:t>
      </w:r>
    </w:p>
    <w:p w14:paraId="1E4BC8BE" w14:textId="77777777" w:rsidR="00464294" w:rsidRDefault="00464294" w:rsidP="00AD7505">
      <w:pPr>
        <w:pStyle w:val="Textpoznpod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D8EFF" w14:textId="72BCB180" w:rsidR="00464294" w:rsidRPr="00A4409B" w:rsidRDefault="00464294" w:rsidP="00326558">
    <w:pPr>
      <w:pStyle w:val="HeaderFooter"/>
      <w:rPr>
        <w:rFonts w:cs="Arial"/>
      </w:rPr>
    </w:pPr>
    <w:r w:rsidRPr="006E1AFA">
      <w:rPr>
        <w:rFonts w:cs="Arial"/>
        <w:noProof/>
        <w:lang w:eastAsia="cs-CZ"/>
      </w:rPr>
      <w:drawing>
        <wp:anchor distT="0" distB="0" distL="114300" distR="114300" simplePos="0" relativeHeight="251658240" behindDoc="0" locked="0" layoutInCell="1" allowOverlap="1" wp14:anchorId="65B4F168" wp14:editId="2F696433">
          <wp:simplePos x="0" y="0"/>
          <wp:positionH relativeFrom="column">
            <wp:posOffset>5523865</wp:posOffset>
          </wp:positionH>
          <wp:positionV relativeFrom="paragraph">
            <wp:posOffset>-60518</wp:posOffset>
          </wp:positionV>
          <wp:extent cx="603885" cy="577215"/>
          <wp:effectExtent l="0" t="0" r="5715" b="0"/>
          <wp:wrapNone/>
          <wp:docPr id="1" name="Obrázek 1" descr="Z:\2018\18021_I_39_Lenora\xref\xr_rozpisky\I_39_Soumarsky most-Lenora\logo_4roa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2018\18021_I_39_Lenora\xref\xr_rozpisky\I_39_Soumarsky most-Lenora\logo_4road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3885" cy="577215"/>
                  </a:xfrm>
                  <a:prstGeom prst="rect">
                    <a:avLst/>
                  </a:prstGeom>
                  <a:noFill/>
                  <a:ln>
                    <a:noFill/>
                  </a:ln>
                </pic:spPr>
              </pic:pic>
            </a:graphicData>
          </a:graphic>
        </wp:anchor>
      </w:drawing>
    </w:r>
    <w:r>
      <w:rPr>
        <w:rFonts w:cs="Arial"/>
        <w:noProof/>
        <w:lang w:eastAsia="cs-CZ"/>
      </w:rPr>
      <w:t>II/217 Modernizace silnice Aš, Chebská + Hlavní ul., DUSP/PDPS</w:t>
    </w:r>
  </w:p>
  <w:p w14:paraId="18F8E306" w14:textId="77777777" w:rsidR="00464294" w:rsidRPr="00A4409B" w:rsidRDefault="00464294" w:rsidP="00EA4572">
    <w:pPr>
      <w:pStyle w:val="HeaderFooter"/>
      <w:rPr>
        <w:rFonts w:cs="Arial"/>
      </w:rPr>
    </w:pPr>
    <w:r w:rsidRPr="00366864">
      <w:t xml:space="preserve">Dokumentace pro </w:t>
    </w:r>
    <w:r>
      <w:t xml:space="preserve">vydání společného povolení stavby/Projektová dokumentace pro provádění stavby </w:t>
    </w:r>
  </w:p>
  <w:p w14:paraId="7AEE2DA0" w14:textId="7F094233" w:rsidR="00464294" w:rsidRDefault="00464294" w:rsidP="00326558">
    <w:pPr>
      <w:pStyle w:val="HeaderFooter"/>
      <w:rPr>
        <w:rFonts w:cs="Arial"/>
        <w:b/>
      </w:rPr>
    </w:pPr>
    <w:r>
      <w:rPr>
        <w:rFonts w:cs="Arial"/>
        <w:b/>
      </w:rPr>
      <w:t>Souhrnná technická zpráva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804EBBA"/>
    <w:lvl w:ilvl="0">
      <w:start w:val="1"/>
      <w:numFmt w:val="decimal"/>
      <w:pStyle w:val="Nadpis1"/>
      <w:lvlText w:val="%1."/>
      <w:lvlJc w:val="left"/>
      <w:pPr>
        <w:tabs>
          <w:tab w:val="num" w:pos="284"/>
        </w:tabs>
        <w:ind w:left="284" w:hanging="284"/>
      </w:pPr>
      <w:rPr>
        <w:rFonts w:hint="default"/>
      </w:rPr>
    </w:lvl>
    <w:lvl w:ilvl="1">
      <w:start w:val="1"/>
      <w:numFmt w:val="lowerLetter"/>
      <w:pStyle w:val="Nadpis2"/>
      <w:lvlText w:val="%2)"/>
      <w:lvlJc w:val="left"/>
      <w:pPr>
        <w:tabs>
          <w:tab w:val="num" w:pos="567"/>
        </w:tabs>
        <w:ind w:left="567" w:hanging="567"/>
      </w:pPr>
      <w:rPr>
        <w:rFonts w:hint="default"/>
      </w:rPr>
    </w:lvl>
    <w:lvl w:ilvl="2">
      <w:start w:val="1"/>
      <w:numFmt w:val="decimal"/>
      <w:pStyle w:val="Nadpis3"/>
      <w:lvlText w:val="(%3)"/>
      <w:lvlJc w:val="left"/>
      <w:pPr>
        <w:tabs>
          <w:tab w:val="num" w:pos="1815"/>
        </w:tabs>
        <w:ind w:left="1815" w:hanging="1531"/>
      </w:pPr>
      <w:rPr>
        <w:rFonts w:hint="default"/>
      </w:rPr>
    </w:lvl>
    <w:lvl w:ilvl="3">
      <w:start w:val="1"/>
      <w:numFmt w:val="none"/>
      <w:pStyle w:val="Nadpis4"/>
      <w:lvlText w:val="-"/>
      <w:lvlJc w:val="left"/>
      <w:pPr>
        <w:tabs>
          <w:tab w:val="num" w:pos="2041"/>
        </w:tabs>
        <w:ind w:left="2041" w:hanging="2041"/>
      </w:pPr>
      <w:rPr>
        <w:rFonts w:hint="default"/>
      </w:rPr>
    </w:lvl>
    <w:lvl w:ilvl="4">
      <w:start w:val="1"/>
      <w:numFmt w:val="decimal"/>
      <w:pStyle w:val="Nadpis5"/>
      <w:lvlText w:val="%1.%2.%3.%4.%5."/>
      <w:lvlJc w:val="left"/>
      <w:pPr>
        <w:tabs>
          <w:tab w:val="num" w:pos="2665"/>
        </w:tabs>
        <w:ind w:left="2665" w:hanging="266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146601"/>
    <w:multiLevelType w:val="hybridMultilevel"/>
    <w:tmpl w:val="A9E6753E"/>
    <w:lvl w:ilvl="0" w:tplc="04050001">
      <w:start w:val="1"/>
      <w:numFmt w:val="bullet"/>
      <w:lvlText w:val=""/>
      <w:lvlJc w:val="left"/>
      <w:pPr>
        <w:tabs>
          <w:tab w:val="num" w:pos="720"/>
        </w:tabs>
        <w:ind w:left="720" w:hanging="360"/>
      </w:pPr>
      <w:rPr>
        <w:rFonts w:ascii="Symbol" w:hAnsi="Symbol" w:hint="default"/>
      </w:rPr>
    </w:lvl>
    <w:lvl w:ilvl="1" w:tplc="67860AFC">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2A03A6"/>
    <w:multiLevelType w:val="hybridMultilevel"/>
    <w:tmpl w:val="D876E3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C7541F"/>
    <w:multiLevelType w:val="hybridMultilevel"/>
    <w:tmpl w:val="9C588074"/>
    <w:lvl w:ilvl="0" w:tplc="2C5E94D0">
      <w:start w:val="1"/>
      <w:numFmt w:val="lowerLetter"/>
      <w:lvlText w:val="%1)"/>
      <w:lvlJc w:val="left"/>
      <w:pPr>
        <w:ind w:left="1080" w:hanging="72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C03D18"/>
    <w:multiLevelType w:val="hybridMultilevel"/>
    <w:tmpl w:val="BD8E86DE"/>
    <w:lvl w:ilvl="0" w:tplc="95C06A68">
      <w:start w:val="1"/>
      <w:numFmt w:val="bullet"/>
      <w:pStyle w:val="Nzev"/>
      <w:lvlText w:val=""/>
      <w:lvlJc w:val="left"/>
      <w:pPr>
        <w:ind w:left="1077"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C06082"/>
    <w:multiLevelType w:val="hybridMultilevel"/>
    <w:tmpl w:val="2E54D67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90562BC"/>
    <w:multiLevelType w:val="hybridMultilevel"/>
    <w:tmpl w:val="9C588074"/>
    <w:lvl w:ilvl="0" w:tplc="2C5E94D0">
      <w:start w:val="1"/>
      <w:numFmt w:val="lowerLetter"/>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FC0C12"/>
    <w:multiLevelType w:val="hybridMultilevel"/>
    <w:tmpl w:val="F11A2218"/>
    <w:lvl w:ilvl="0" w:tplc="D82240BC">
      <w:numFmt w:val="bullet"/>
      <w:lvlText w:val="•"/>
      <w:lvlJc w:val="left"/>
      <w:pPr>
        <w:ind w:left="1080" w:hanging="72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D360B3"/>
    <w:multiLevelType w:val="hybridMultilevel"/>
    <w:tmpl w:val="9C588074"/>
    <w:lvl w:ilvl="0" w:tplc="2C5E94D0">
      <w:start w:val="1"/>
      <w:numFmt w:val="lowerLetter"/>
      <w:lvlText w:val="%1)"/>
      <w:lvlJc w:val="left"/>
      <w:pPr>
        <w:ind w:left="1080" w:hanging="72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AF161F"/>
    <w:multiLevelType w:val="hybridMultilevel"/>
    <w:tmpl w:val="DE34F7D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B7E0BC0"/>
    <w:multiLevelType w:val="hybridMultilevel"/>
    <w:tmpl w:val="03DEB97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383F41"/>
    <w:multiLevelType w:val="hybridMultilevel"/>
    <w:tmpl w:val="FB06CEE0"/>
    <w:lvl w:ilvl="0" w:tplc="D82240BC">
      <w:numFmt w:val="bullet"/>
      <w:lvlText w:val="•"/>
      <w:lvlJc w:val="left"/>
      <w:pPr>
        <w:ind w:left="1080" w:hanging="72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BE3ECF"/>
    <w:multiLevelType w:val="multilevel"/>
    <w:tmpl w:val="FEAA884E"/>
    <w:lvl w:ilvl="0">
      <w:start w:val="1"/>
      <w:numFmt w:val="decimal"/>
      <w:pStyle w:val="NormalNumberingx"/>
      <w:lvlText w:val="[%1]"/>
      <w:lvlJc w:val="left"/>
      <w:pPr>
        <w:ind w:left="567" w:hanging="567"/>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52F376E1"/>
    <w:multiLevelType w:val="hybridMultilevel"/>
    <w:tmpl w:val="0AE8BBA4"/>
    <w:lvl w:ilvl="0" w:tplc="CE08A7D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E54140"/>
    <w:multiLevelType w:val="hybridMultilevel"/>
    <w:tmpl w:val="9C588074"/>
    <w:lvl w:ilvl="0" w:tplc="2C5E94D0">
      <w:start w:val="1"/>
      <w:numFmt w:val="lowerLetter"/>
      <w:lvlText w:val="%1)"/>
      <w:lvlJc w:val="left"/>
      <w:pPr>
        <w:ind w:left="1080" w:hanging="72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75573B"/>
    <w:multiLevelType w:val="hybridMultilevel"/>
    <w:tmpl w:val="156E5EA0"/>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522AC4"/>
    <w:multiLevelType w:val="hybridMultilevel"/>
    <w:tmpl w:val="1018DA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E07E7C"/>
    <w:multiLevelType w:val="hybridMultilevel"/>
    <w:tmpl w:val="9C588074"/>
    <w:lvl w:ilvl="0" w:tplc="2C5E94D0">
      <w:start w:val="1"/>
      <w:numFmt w:val="lowerLetter"/>
      <w:lvlText w:val="%1)"/>
      <w:lvlJc w:val="left"/>
      <w:pPr>
        <w:ind w:left="1080" w:hanging="72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324F73"/>
    <w:multiLevelType w:val="hybridMultilevel"/>
    <w:tmpl w:val="5AE2EDA8"/>
    <w:lvl w:ilvl="0" w:tplc="D82240BC">
      <w:numFmt w:val="bullet"/>
      <w:lvlText w:val="•"/>
      <w:lvlJc w:val="left"/>
      <w:pPr>
        <w:ind w:left="1080" w:hanging="72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AB77EA1"/>
    <w:multiLevelType w:val="hybridMultilevel"/>
    <w:tmpl w:val="C540A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5"/>
  </w:num>
  <w:num w:numId="5">
    <w:abstractNumId w:val="5"/>
  </w:num>
  <w:num w:numId="6">
    <w:abstractNumId w:val="11"/>
  </w:num>
  <w:num w:numId="7">
    <w:abstractNumId w:val="18"/>
  </w:num>
  <w:num w:numId="8">
    <w:abstractNumId w:val="7"/>
  </w:num>
  <w:num w:numId="9">
    <w:abstractNumId w:val="16"/>
  </w:num>
  <w:num w:numId="10">
    <w:abstractNumId w:val="17"/>
  </w:num>
  <w:num w:numId="11">
    <w:abstractNumId w:val="6"/>
  </w:num>
  <w:num w:numId="12">
    <w:abstractNumId w:val="8"/>
  </w:num>
  <w:num w:numId="13">
    <w:abstractNumId w:val="3"/>
  </w:num>
  <w:num w:numId="14">
    <w:abstractNumId w:val="14"/>
  </w:num>
  <w:num w:numId="15">
    <w:abstractNumId w:val="0"/>
  </w:num>
  <w:num w:numId="16">
    <w:abstractNumId w:val="0"/>
  </w:num>
  <w:num w:numId="17">
    <w:abstractNumId w:val="0"/>
  </w:num>
  <w:num w:numId="18">
    <w:abstractNumId w:val="0"/>
  </w:num>
  <w:num w:numId="19">
    <w:abstractNumId w:val="2"/>
  </w:num>
  <w:num w:numId="20">
    <w:abstractNumId w:val="13"/>
  </w:num>
  <w:num w:numId="21">
    <w:abstractNumId w:val="19"/>
  </w:num>
  <w:num w:numId="22">
    <w:abstractNumId w:val="0"/>
  </w:num>
  <w:num w:numId="23">
    <w:abstractNumId w:val="0"/>
  </w:num>
  <w:num w:numId="24">
    <w:abstractNumId w:val="10"/>
  </w:num>
  <w:num w:numId="25">
    <w:abstractNumId w:val="1"/>
  </w:num>
  <w:num w:numId="26">
    <w:abstractNumId w:val="9"/>
  </w:num>
  <w:num w:numId="2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83B"/>
    <w:rsid w:val="00001529"/>
    <w:rsid w:val="00002BDC"/>
    <w:rsid w:val="0000365B"/>
    <w:rsid w:val="00003BAB"/>
    <w:rsid w:val="000071A6"/>
    <w:rsid w:val="00007C8F"/>
    <w:rsid w:val="00007EF6"/>
    <w:rsid w:val="00014B89"/>
    <w:rsid w:val="00014FCF"/>
    <w:rsid w:val="00015420"/>
    <w:rsid w:val="0001547E"/>
    <w:rsid w:val="0001685D"/>
    <w:rsid w:val="00016C86"/>
    <w:rsid w:val="00017F89"/>
    <w:rsid w:val="00020142"/>
    <w:rsid w:val="000216B2"/>
    <w:rsid w:val="0002375F"/>
    <w:rsid w:val="00024529"/>
    <w:rsid w:val="00031C62"/>
    <w:rsid w:val="000328A3"/>
    <w:rsid w:val="0004040C"/>
    <w:rsid w:val="00041797"/>
    <w:rsid w:val="000445BF"/>
    <w:rsid w:val="0004528C"/>
    <w:rsid w:val="0004548F"/>
    <w:rsid w:val="0004636C"/>
    <w:rsid w:val="00046A9A"/>
    <w:rsid w:val="00047734"/>
    <w:rsid w:val="00047C10"/>
    <w:rsid w:val="000503E6"/>
    <w:rsid w:val="00050CA3"/>
    <w:rsid w:val="0005118A"/>
    <w:rsid w:val="00053848"/>
    <w:rsid w:val="0006053E"/>
    <w:rsid w:val="00060CBA"/>
    <w:rsid w:val="00062514"/>
    <w:rsid w:val="00063B2F"/>
    <w:rsid w:val="000643B3"/>
    <w:rsid w:val="00067B66"/>
    <w:rsid w:val="00072E09"/>
    <w:rsid w:val="00075621"/>
    <w:rsid w:val="00076CD9"/>
    <w:rsid w:val="00077366"/>
    <w:rsid w:val="000779AD"/>
    <w:rsid w:val="000823E2"/>
    <w:rsid w:val="0008498E"/>
    <w:rsid w:val="00087E95"/>
    <w:rsid w:val="00092075"/>
    <w:rsid w:val="0009288F"/>
    <w:rsid w:val="00092ADF"/>
    <w:rsid w:val="000948D9"/>
    <w:rsid w:val="00096A1E"/>
    <w:rsid w:val="00097BE5"/>
    <w:rsid w:val="00097FD6"/>
    <w:rsid w:val="000A2485"/>
    <w:rsid w:val="000B28F2"/>
    <w:rsid w:val="000B6221"/>
    <w:rsid w:val="000B6AC7"/>
    <w:rsid w:val="000B78BE"/>
    <w:rsid w:val="000C1B5F"/>
    <w:rsid w:val="000C3BA6"/>
    <w:rsid w:val="000C5540"/>
    <w:rsid w:val="000C57D8"/>
    <w:rsid w:val="000C6955"/>
    <w:rsid w:val="000C6FC0"/>
    <w:rsid w:val="000D191E"/>
    <w:rsid w:val="000D5135"/>
    <w:rsid w:val="000D537F"/>
    <w:rsid w:val="000D7369"/>
    <w:rsid w:val="000D75D2"/>
    <w:rsid w:val="000E093F"/>
    <w:rsid w:val="000E3115"/>
    <w:rsid w:val="000E34CF"/>
    <w:rsid w:val="000E385F"/>
    <w:rsid w:val="000E60B9"/>
    <w:rsid w:val="000E68FA"/>
    <w:rsid w:val="000F2942"/>
    <w:rsid w:val="000F3886"/>
    <w:rsid w:val="000F5D51"/>
    <w:rsid w:val="000F5E76"/>
    <w:rsid w:val="000F631F"/>
    <w:rsid w:val="001001A3"/>
    <w:rsid w:val="00102CCB"/>
    <w:rsid w:val="001048D1"/>
    <w:rsid w:val="001051C2"/>
    <w:rsid w:val="00112838"/>
    <w:rsid w:val="001138A4"/>
    <w:rsid w:val="00115589"/>
    <w:rsid w:val="001163BB"/>
    <w:rsid w:val="00123284"/>
    <w:rsid w:val="00124722"/>
    <w:rsid w:val="00124CAB"/>
    <w:rsid w:val="00125A5E"/>
    <w:rsid w:val="00127AB7"/>
    <w:rsid w:val="0013254E"/>
    <w:rsid w:val="00134B77"/>
    <w:rsid w:val="001358EC"/>
    <w:rsid w:val="00137E92"/>
    <w:rsid w:val="0014154E"/>
    <w:rsid w:val="0015705C"/>
    <w:rsid w:val="00157868"/>
    <w:rsid w:val="00161052"/>
    <w:rsid w:val="00161CED"/>
    <w:rsid w:val="00162E7A"/>
    <w:rsid w:val="00163196"/>
    <w:rsid w:val="00163A73"/>
    <w:rsid w:val="00164944"/>
    <w:rsid w:val="00164B59"/>
    <w:rsid w:val="00170D41"/>
    <w:rsid w:val="001725FB"/>
    <w:rsid w:val="00176117"/>
    <w:rsid w:val="001806BD"/>
    <w:rsid w:val="00183D13"/>
    <w:rsid w:val="00187694"/>
    <w:rsid w:val="00194AA4"/>
    <w:rsid w:val="001951C3"/>
    <w:rsid w:val="00195273"/>
    <w:rsid w:val="00196570"/>
    <w:rsid w:val="00197677"/>
    <w:rsid w:val="001B18E6"/>
    <w:rsid w:val="001B1F7B"/>
    <w:rsid w:val="001B5973"/>
    <w:rsid w:val="001B671E"/>
    <w:rsid w:val="001B701A"/>
    <w:rsid w:val="001C2E18"/>
    <w:rsid w:val="001C32C9"/>
    <w:rsid w:val="001C4E37"/>
    <w:rsid w:val="001C559D"/>
    <w:rsid w:val="001C5D49"/>
    <w:rsid w:val="001D0383"/>
    <w:rsid w:val="001D336B"/>
    <w:rsid w:val="001D39D3"/>
    <w:rsid w:val="001D4E55"/>
    <w:rsid w:val="001D7446"/>
    <w:rsid w:val="001E0CE7"/>
    <w:rsid w:val="001E141C"/>
    <w:rsid w:val="001E1DF7"/>
    <w:rsid w:val="001E4B88"/>
    <w:rsid w:val="001E5A5D"/>
    <w:rsid w:val="001E6657"/>
    <w:rsid w:val="001F0EE8"/>
    <w:rsid w:val="001F48DE"/>
    <w:rsid w:val="001F4A74"/>
    <w:rsid w:val="001F54F2"/>
    <w:rsid w:val="00201CB6"/>
    <w:rsid w:val="00205968"/>
    <w:rsid w:val="002062FC"/>
    <w:rsid w:val="00210ACF"/>
    <w:rsid w:val="00212838"/>
    <w:rsid w:val="0021439C"/>
    <w:rsid w:val="00214516"/>
    <w:rsid w:val="002150CA"/>
    <w:rsid w:val="00216106"/>
    <w:rsid w:val="00220EC0"/>
    <w:rsid w:val="00223BCF"/>
    <w:rsid w:val="00224312"/>
    <w:rsid w:val="00225095"/>
    <w:rsid w:val="00225831"/>
    <w:rsid w:val="00227E5C"/>
    <w:rsid w:val="0023270C"/>
    <w:rsid w:val="0023454D"/>
    <w:rsid w:val="00234B68"/>
    <w:rsid w:val="0023789F"/>
    <w:rsid w:val="00242420"/>
    <w:rsid w:val="00247368"/>
    <w:rsid w:val="00252325"/>
    <w:rsid w:val="00257B1D"/>
    <w:rsid w:val="0026028F"/>
    <w:rsid w:val="0026260A"/>
    <w:rsid w:val="002634DC"/>
    <w:rsid w:val="00264F85"/>
    <w:rsid w:val="00272D72"/>
    <w:rsid w:val="00273647"/>
    <w:rsid w:val="00273DF6"/>
    <w:rsid w:val="00274A07"/>
    <w:rsid w:val="0027664C"/>
    <w:rsid w:val="00283302"/>
    <w:rsid w:val="00285867"/>
    <w:rsid w:val="002864D7"/>
    <w:rsid w:val="002904D7"/>
    <w:rsid w:val="002917E0"/>
    <w:rsid w:val="00291A03"/>
    <w:rsid w:val="00292D39"/>
    <w:rsid w:val="002936C4"/>
    <w:rsid w:val="002956C4"/>
    <w:rsid w:val="002961AB"/>
    <w:rsid w:val="002A0012"/>
    <w:rsid w:val="002A05CF"/>
    <w:rsid w:val="002A067B"/>
    <w:rsid w:val="002A1673"/>
    <w:rsid w:val="002A2E72"/>
    <w:rsid w:val="002A46A1"/>
    <w:rsid w:val="002A7938"/>
    <w:rsid w:val="002B0B75"/>
    <w:rsid w:val="002B0F64"/>
    <w:rsid w:val="002B14BF"/>
    <w:rsid w:val="002B6224"/>
    <w:rsid w:val="002B6B2E"/>
    <w:rsid w:val="002C06E9"/>
    <w:rsid w:val="002C2F70"/>
    <w:rsid w:val="002C5FC8"/>
    <w:rsid w:val="002C5FF5"/>
    <w:rsid w:val="002C783C"/>
    <w:rsid w:val="002D0512"/>
    <w:rsid w:val="002D0F85"/>
    <w:rsid w:val="002D31E7"/>
    <w:rsid w:val="002D6CFF"/>
    <w:rsid w:val="002E010F"/>
    <w:rsid w:val="002E214B"/>
    <w:rsid w:val="002E3493"/>
    <w:rsid w:val="002E4527"/>
    <w:rsid w:val="002E5F61"/>
    <w:rsid w:val="002E6491"/>
    <w:rsid w:val="002E68F9"/>
    <w:rsid w:val="002E75C6"/>
    <w:rsid w:val="002F2F58"/>
    <w:rsid w:val="002F416C"/>
    <w:rsid w:val="002F4993"/>
    <w:rsid w:val="002F799F"/>
    <w:rsid w:val="00303478"/>
    <w:rsid w:val="00305374"/>
    <w:rsid w:val="003065E7"/>
    <w:rsid w:val="00321B6C"/>
    <w:rsid w:val="00322E63"/>
    <w:rsid w:val="00323C77"/>
    <w:rsid w:val="00326558"/>
    <w:rsid w:val="00327486"/>
    <w:rsid w:val="003307E2"/>
    <w:rsid w:val="00330F9A"/>
    <w:rsid w:val="003357F3"/>
    <w:rsid w:val="003400B6"/>
    <w:rsid w:val="00340337"/>
    <w:rsid w:val="00340434"/>
    <w:rsid w:val="003408A9"/>
    <w:rsid w:val="003409B2"/>
    <w:rsid w:val="00343689"/>
    <w:rsid w:val="003468FB"/>
    <w:rsid w:val="003479B0"/>
    <w:rsid w:val="00350DEC"/>
    <w:rsid w:val="003513F9"/>
    <w:rsid w:val="00352299"/>
    <w:rsid w:val="00355A05"/>
    <w:rsid w:val="00360152"/>
    <w:rsid w:val="00363662"/>
    <w:rsid w:val="00365B49"/>
    <w:rsid w:val="00366864"/>
    <w:rsid w:val="00370C65"/>
    <w:rsid w:val="00371464"/>
    <w:rsid w:val="00374E27"/>
    <w:rsid w:val="0038027C"/>
    <w:rsid w:val="00380DC9"/>
    <w:rsid w:val="0038216A"/>
    <w:rsid w:val="00384358"/>
    <w:rsid w:val="003904D2"/>
    <w:rsid w:val="00393F87"/>
    <w:rsid w:val="00394FE9"/>
    <w:rsid w:val="003954E7"/>
    <w:rsid w:val="003A063F"/>
    <w:rsid w:val="003A1353"/>
    <w:rsid w:val="003A4878"/>
    <w:rsid w:val="003A6AF4"/>
    <w:rsid w:val="003A6DE5"/>
    <w:rsid w:val="003A7734"/>
    <w:rsid w:val="003B1C7D"/>
    <w:rsid w:val="003B1DA7"/>
    <w:rsid w:val="003B36E1"/>
    <w:rsid w:val="003B5C17"/>
    <w:rsid w:val="003B5DD7"/>
    <w:rsid w:val="003B7838"/>
    <w:rsid w:val="003C1EA7"/>
    <w:rsid w:val="003C5BFF"/>
    <w:rsid w:val="003C68C9"/>
    <w:rsid w:val="003D0EA6"/>
    <w:rsid w:val="003D723C"/>
    <w:rsid w:val="003E54A2"/>
    <w:rsid w:val="003E6F1A"/>
    <w:rsid w:val="003F084D"/>
    <w:rsid w:val="003F121B"/>
    <w:rsid w:val="003F1B58"/>
    <w:rsid w:val="003F541A"/>
    <w:rsid w:val="003F557F"/>
    <w:rsid w:val="003F5D17"/>
    <w:rsid w:val="003F74E3"/>
    <w:rsid w:val="003F79CD"/>
    <w:rsid w:val="004013D5"/>
    <w:rsid w:val="004032E6"/>
    <w:rsid w:val="00403DEC"/>
    <w:rsid w:val="004042DC"/>
    <w:rsid w:val="00404B39"/>
    <w:rsid w:val="004126BD"/>
    <w:rsid w:val="00412AF5"/>
    <w:rsid w:val="0042025B"/>
    <w:rsid w:val="00420C5B"/>
    <w:rsid w:val="00421105"/>
    <w:rsid w:val="00422B87"/>
    <w:rsid w:val="00425BDB"/>
    <w:rsid w:val="00430805"/>
    <w:rsid w:val="00431C67"/>
    <w:rsid w:val="00432029"/>
    <w:rsid w:val="0043217E"/>
    <w:rsid w:val="00436069"/>
    <w:rsid w:val="0043684B"/>
    <w:rsid w:val="0043691F"/>
    <w:rsid w:val="00437DB3"/>
    <w:rsid w:val="004405CA"/>
    <w:rsid w:val="00440B85"/>
    <w:rsid w:val="00441FA9"/>
    <w:rsid w:val="0044217E"/>
    <w:rsid w:val="00447B6D"/>
    <w:rsid w:val="00451812"/>
    <w:rsid w:val="004523D7"/>
    <w:rsid w:val="00453B1D"/>
    <w:rsid w:val="00454924"/>
    <w:rsid w:val="00457153"/>
    <w:rsid w:val="004579B7"/>
    <w:rsid w:val="004602F4"/>
    <w:rsid w:val="00461461"/>
    <w:rsid w:val="004617BC"/>
    <w:rsid w:val="00461D42"/>
    <w:rsid w:val="00461D96"/>
    <w:rsid w:val="004622AF"/>
    <w:rsid w:val="0046395E"/>
    <w:rsid w:val="00463CBF"/>
    <w:rsid w:val="00464294"/>
    <w:rsid w:val="004663C6"/>
    <w:rsid w:val="00472989"/>
    <w:rsid w:val="00475F40"/>
    <w:rsid w:val="00476619"/>
    <w:rsid w:val="00476B37"/>
    <w:rsid w:val="00476E43"/>
    <w:rsid w:val="00483EC5"/>
    <w:rsid w:val="0049064E"/>
    <w:rsid w:val="004A3BBC"/>
    <w:rsid w:val="004A57E1"/>
    <w:rsid w:val="004A5C90"/>
    <w:rsid w:val="004A78DC"/>
    <w:rsid w:val="004B1478"/>
    <w:rsid w:val="004B1EC6"/>
    <w:rsid w:val="004C2311"/>
    <w:rsid w:val="004C3642"/>
    <w:rsid w:val="004C5010"/>
    <w:rsid w:val="004D07F2"/>
    <w:rsid w:val="004D12D6"/>
    <w:rsid w:val="004D440F"/>
    <w:rsid w:val="004D6F55"/>
    <w:rsid w:val="004D6F72"/>
    <w:rsid w:val="004E2AF3"/>
    <w:rsid w:val="004E4ACF"/>
    <w:rsid w:val="004E5933"/>
    <w:rsid w:val="004E6728"/>
    <w:rsid w:val="004F0F3F"/>
    <w:rsid w:val="004F39B6"/>
    <w:rsid w:val="004F4911"/>
    <w:rsid w:val="004F5437"/>
    <w:rsid w:val="004F6F81"/>
    <w:rsid w:val="0050163B"/>
    <w:rsid w:val="00502DB5"/>
    <w:rsid w:val="00505397"/>
    <w:rsid w:val="00506B6E"/>
    <w:rsid w:val="00506F5C"/>
    <w:rsid w:val="00510128"/>
    <w:rsid w:val="0051358C"/>
    <w:rsid w:val="005204F1"/>
    <w:rsid w:val="00521C8D"/>
    <w:rsid w:val="00530098"/>
    <w:rsid w:val="005303BB"/>
    <w:rsid w:val="00530B28"/>
    <w:rsid w:val="00537520"/>
    <w:rsid w:val="00540658"/>
    <w:rsid w:val="00541EFD"/>
    <w:rsid w:val="005428E8"/>
    <w:rsid w:val="00543412"/>
    <w:rsid w:val="005440DF"/>
    <w:rsid w:val="00547531"/>
    <w:rsid w:val="00550E70"/>
    <w:rsid w:val="00553EB5"/>
    <w:rsid w:val="00564421"/>
    <w:rsid w:val="00564CC4"/>
    <w:rsid w:val="00565082"/>
    <w:rsid w:val="00573BA5"/>
    <w:rsid w:val="005750D6"/>
    <w:rsid w:val="00576086"/>
    <w:rsid w:val="00585A21"/>
    <w:rsid w:val="0058650A"/>
    <w:rsid w:val="00586710"/>
    <w:rsid w:val="005900C4"/>
    <w:rsid w:val="00594E87"/>
    <w:rsid w:val="005951FF"/>
    <w:rsid w:val="00596343"/>
    <w:rsid w:val="005A0E6B"/>
    <w:rsid w:val="005B1327"/>
    <w:rsid w:val="005B1CE0"/>
    <w:rsid w:val="005B5F7C"/>
    <w:rsid w:val="005C1BFB"/>
    <w:rsid w:val="005C41A8"/>
    <w:rsid w:val="005C4A7E"/>
    <w:rsid w:val="005C716F"/>
    <w:rsid w:val="005D0433"/>
    <w:rsid w:val="005D3C39"/>
    <w:rsid w:val="005D693D"/>
    <w:rsid w:val="005E05FE"/>
    <w:rsid w:val="005E0A36"/>
    <w:rsid w:val="005E0E77"/>
    <w:rsid w:val="005E2966"/>
    <w:rsid w:val="005E2E65"/>
    <w:rsid w:val="005E562C"/>
    <w:rsid w:val="005E6813"/>
    <w:rsid w:val="005E7109"/>
    <w:rsid w:val="0060020F"/>
    <w:rsid w:val="00602193"/>
    <w:rsid w:val="00602E07"/>
    <w:rsid w:val="00604A79"/>
    <w:rsid w:val="00610F40"/>
    <w:rsid w:val="00611127"/>
    <w:rsid w:val="00614ECB"/>
    <w:rsid w:val="00616010"/>
    <w:rsid w:val="006233DD"/>
    <w:rsid w:val="00631F76"/>
    <w:rsid w:val="00633BB8"/>
    <w:rsid w:val="006358CE"/>
    <w:rsid w:val="00640DC5"/>
    <w:rsid w:val="0064427F"/>
    <w:rsid w:val="00644E1A"/>
    <w:rsid w:val="0064744C"/>
    <w:rsid w:val="00661AED"/>
    <w:rsid w:val="00664D00"/>
    <w:rsid w:val="00675A89"/>
    <w:rsid w:val="00675DFF"/>
    <w:rsid w:val="00681982"/>
    <w:rsid w:val="0068601B"/>
    <w:rsid w:val="00691D5C"/>
    <w:rsid w:val="00692351"/>
    <w:rsid w:val="00696B85"/>
    <w:rsid w:val="006A1FAB"/>
    <w:rsid w:val="006A3D6C"/>
    <w:rsid w:val="006A5162"/>
    <w:rsid w:val="006B06BD"/>
    <w:rsid w:val="006B0EA9"/>
    <w:rsid w:val="006B306B"/>
    <w:rsid w:val="006B637E"/>
    <w:rsid w:val="006C3798"/>
    <w:rsid w:val="006C49CA"/>
    <w:rsid w:val="006C4D45"/>
    <w:rsid w:val="006C4F0F"/>
    <w:rsid w:val="006C5D57"/>
    <w:rsid w:val="006C6ACF"/>
    <w:rsid w:val="006D11D1"/>
    <w:rsid w:val="006D2D60"/>
    <w:rsid w:val="006D3DDB"/>
    <w:rsid w:val="006D6134"/>
    <w:rsid w:val="006E1AFA"/>
    <w:rsid w:val="006E5066"/>
    <w:rsid w:val="006E7C42"/>
    <w:rsid w:val="006F22CC"/>
    <w:rsid w:val="006F3EF0"/>
    <w:rsid w:val="006F7FA4"/>
    <w:rsid w:val="00700B77"/>
    <w:rsid w:val="00700FE6"/>
    <w:rsid w:val="007012D9"/>
    <w:rsid w:val="00703B52"/>
    <w:rsid w:val="00710DD1"/>
    <w:rsid w:val="00711807"/>
    <w:rsid w:val="007139BD"/>
    <w:rsid w:val="00714BAE"/>
    <w:rsid w:val="0071554B"/>
    <w:rsid w:val="007156BB"/>
    <w:rsid w:val="00716CA8"/>
    <w:rsid w:val="00722BAB"/>
    <w:rsid w:val="007234FD"/>
    <w:rsid w:val="007243B9"/>
    <w:rsid w:val="00732B67"/>
    <w:rsid w:val="007372F1"/>
    <w:rsid w:val="00737399"/>
    <w:rsid w:val="00746AFD"/>
    <w:rsid w:val="007470F3"/>
    <w:rsid w:val="007514CA"/>
    <w:rsid w:val="00752213"/>
    <w:rsid w:val="00753817"/>
    <w:rsid w:val="00760829"/>
    <w:rsid w:val="00762061"/>
    <w:rsid w:val="007624C8"/>
    <w:rsid w:val="00764F02"/>
    <w:rsid w:val="007732A7"/>
    <w:rsid w:val="007740C2"/>
    <w:rsid w:val="00775B90"/>
    <w:rsid w:val="00784A9F"/>
    <w:rsid w:val="00785792"/>
    <w:rsid w:val="00790238"/>
    <w:rsid w:val="00797BA7"/>
    <w:rsid w:val="007A3946"/>
    <w:rsid w:val="007A3E36"/>
    <w:rsid w:val="007A4A1C"/>
    <w:rsid w:val="007A66EE"/>
    <w:rsid w:val="007B08C3"/>
    <w:rsid w:val="007B0EC8"/>
    <w:rsid w:val="007B2964"/>
    <w:rsid w:val="007B590D"/>
    <w:rsid w:val="007B7A6B"/>
    <w:rsid w:val="007B7F3F"/>
    <w:rsid w:val="007C352A"/>
    <w:rsid w:val="007C3FAC"/>
    <w:rsid w:val="007C6EBD"/>
    <w:rsid w:val="007D703C"/>
    <w:rsid w:val="007D7275"/>
    <w:rsid w:val="007E0308"/>
    <w:rsid w:val="007E1211"/>
    <w:rsid w:val="007E4110"/>
    <w:rsid w:val="007E4EBD"/>
    <w:rsid w:val="007E56C3"/>
    <w:rsid w:val="007E5C1D"/>
    <w:rsid w:val="007F166E"/>
    <w:rsid w:val="007F1703"/>
    <w:rsid w:val="007F2254"/>
    <w:rsid w:val="007F328E"/>
    <w:rsid w:val="007F334A"/>
    <w:rsid w:val="007F5AAE"/>
    <w:rsid w:val="007F6264"/>
    <w:rsid w:val="007F784F"/>
    <w:rsid w:val="007F7E9A"/>
    <w:rsid w:val="00800155"/>
    <w:rsid w:val="008016F5"/>
    <w:rsid w:val="008017DA"/>
    <w:rsid w:val="00802354"/>
    <w:rsid w:val="00803D49"/>
    <w:rsid w:val="00805A8D"/>
    <w:rsid w:val="008115A3"/>
    <w:rsid w:val="00820DE2"/>
    <w:rsid w:val="00820E24"/>
    <w:rsid w:val="00821302"/>
    <w:rsid w:val="00821E2E"/>
    <w:rsid w:val="00822A2E"/>
    <w:rsid w:val="008239FB"/>
    <w:rsid w:val="00826934"/>
    <w:rsid w:val="00827548"/>
    <w:rsid w:val="00827814"/>
    <w:rsid w:val="0083717C"/>
    <w:rsid w:val="008425DA"/>
    <w:rsid w:val="008428CD"/>
    <w:rsid w:val="00843174"/>
    <w:rsid w:val="008457BA"/>
    <w:rsid w:val="0084580D"/>
    <w:rsid w:val="0084753F"/>
    <w:rsid w:val="00850A02"/>
    <w:rsid w:val="0085679B"/>
    <w:rsid w:val="00857CBC"/>
    <w:rsid w:val="008604E9"/>
    <w:rsid w:val="0086313B"/>
    <w:rsid w:val="00864861"/>
    <w:rsid w:val="008705CC"/>
    <w:rsid w:val="008706C3"/>
    <w:rsid w:val="0087433E"/>
    <w:rsid w:val="00875FD0"/>
    <w:rsid w:val="00890ED7"/>
    <w:rsid w:val="00890FEE"/>
    <w:rsid w:val="00891CE2"/>
    <w:rsid w:val="008963C6"/>
    <w:rsid w:val="00897AD8"/>
    <w:rsid w:val="008A0AA0"/>
    <w:rsid w:val="008A2A07"/>
    <w:rsid w:val="008A386A"/>
    <w:rsid w:val="008A46CC"/>
    <w:rsid w:val="008A7225"/>
    <w:rsid w:val="008B1221"/>
    <w:rsid w:val="008B1477"/>
    <w:rsid w:val="008B283F"/>
    <w:rsid w:val="008B69E7"/>
    <w:rsid w:val="008C2144"/>
    <w:rsid w:val="008C2416"/>
    <w:rsid w:val="008C494A"/>
    <w:rsid w:val="008D195F"/>
    <w:rsid w:val="008D407C"/>
    <w:rsid w:val="008D5854"/>
    <w:rsid w:val="008D5956"/>
    <w:rsid w:val="008E1BAC"/>
    <w:rsid w:val="008E3928"/>
    <w:rsid w:val="008E5151"/>
    <w:rsid w:val="008E5330"/>
    <w:rsid w:val="008F58D4"/>
    <w:rsid w:val="008F6829"/>
    <w:rsid w:val="008F78A9"/>
    <w:rsid w:val="00904931"/>
    <w:rsid w:val="00905635"/>
    <w:rsid w:val="009138C6"/>
    <w:rsid w:val="00931C4E"/>
    <w:rsid w:val="009327D8"/>
    <w:rsid w:val="00940881"/>
    <w:rsid w:val="00940B27"/>
    <w:rsid w:val="00941C5C"/>
    <w:rsid w:val="00942E68"/>
    <w:rsid w:val="00943948"/>
    <w:rsid w:val="00943C38"/>
    <w:rsid w:val="00944A6E"/>
    <w:rsid w:val="009459F6"/>
    <w:rsid w:val="009476BB"/>
    <w:rsid w:val="009551A7"/>
    <w:rsid w:val="00955A84"/>
    <w:rsid w:val="00956121"/>
    <w:rsid w:val="00956512"/>
    <w:rsid w:val="009568C0"/>
    <w:rsid w:val="00957267"/>
    <w:rsid w:val="0096277F"/>
    <w:rsid w:val="00963A16"/>
    <w:rsid w:val="00963FFE"/>
    <w:rsid w:val="00980C4C"/>
    <w:rsid w:val="00981CE5"/>
    <w:rsid w:val="00982B24"/>
    <w:rsid w:val="00985950"/>
    <w:rsid w:val="00985A2B"/>
    <w:rsid w:val="0099235F"/>
    <w:rsid w:val="009931F6"/>
    <w:rsid w:val="00995B22"/>
    <w:rsid w:val="009A21BB"/>
    <w:rsid w:val="009A4DAE"/>
    <w:rsid w:val="009A50EE"/>
    <w:rsid w:val="009B0D1F"/>
    <w:rsid w:val="009B0FF7"/>
    <w:rsid w:val="009B392C"/>
    <w:rsid w:val="009C0475"/>
    <w:rsid w:val="009C0A69"/>
    <w:rsid w:val="009C105C"/>
    <w:rsid w:val="009C53EF"/>
    <w:rsid w:val="009D3AE6"/>
    <w:rsid w:val="009E00C6"/>
    <w:rsid w:val="009E25F7"/>
    <w:rsid w:val="009E28F5"/>
    <w:rsid w:val="009E5697"/>
    <w:rsid w:val="009E6205"/>
    <w:rsid w:val="009E7FA7"/>
    <w:rsid w:val="009F00D9"/>
    <w:rsid w:val="009F0C15"/>
    <w:rsid w:val="009F5B3E"/>
    <w:rsid w:val="00A0654D"/>
    <w:rsid w:val="00A06EF0"/>
    <w:rsid w:val="00A071FA"/>
    <w:rsid w:val="00A07A21"/>
    <w:rsid w:val="00A11346"/>
    <w:rsid w:val="00A177A7"/>
    <w:rsid w:val="00A2002A"/>
    <w:rsid w:val="00A215E4"/>
    <w:rsid w:val="00A240A0"/>
    <w:rsid w:val="00A245F3"/>
    <w:rsid w:val="00A24BB2"/>
    <w:rsid w:val="00A275B7"/>
    <w:rsid w:val="00A27E5D"/>
    <w:rsid w:val="00A30C93"/>
    <w:rsid w:val="00A31285"/>
    <w:rsid w:val="00A32347"/>
    <w:rsid w:val="00A324DA"/>
    <w:rsid w:val="00A33D90"/>
    <w:rsid w:val="00A34685"/>
    <w:rsid w:val="00A34A75"/>
    <w:rsid w:val="00A373E3"/>
    <w:rsid w:val="00A406F0"/>
    <w:rsid w:val="00A40DB6"/>
    <w:rsid w:val="00A410C6"/>
    <w:rsid w:val="00A41B69"/>
    <w:rsid w:val="00A4350E"/>
    <w:rsid w:val="00A44E34"/>
    <w:rsid w:val="00A45CBD"/>
    <w:rsid w:val="00A53341"/>
    <w:rsid w:val="00A552D0"/>
    <w:rsid w:val="00A5541F"/>
    <w:rsid w:val="00A5568F"/>
    <w:rsid w:val="00A564FD"/>
    <w:rsid w:val="00A57291"/>
    <w:rsid w:val="00A57E42"/>
    <w:rsid w:val="00A600D1"/>
    <w:rsid w:val="00A612CC"/>
    <w:rsid w:val="00A7318B"/>
    <w:rsid w:val="00A82ADF"/>
    <w:rsid w:val="00A84347"/>
    <w:rsid w:val="00A84D55"/>
    <w:rsid w:val="00A86B40"/>
    <w:rsid w:val="00A90084"/>
    <w:rsid w:val="00A90C8F"/>
    <w:rsid w:val="00A9128F"/>
    <w:rsid w:val="00A92888"/>
    <w:rsid w:val="00A930F5"/>
    <w:rsid w:val="00A9314D"/>
    <w:rsid w:val="00A95915"/>
    <w:rsid w:val="00A96A38"/>
    <w:rsid w:val="00A97AC3"/>
    <w:rsid w:val="00AA4F17"/>
    <w:rsid w:val="00AB0DB0"/>
    <w:rsid w:val="00AB2166"/>
    <w:rsid w:val="00AB2B74"/>
    <w:rsid w:val="00AB2C13"/>
    <w:rsid w:val="00AB7DB3"/>
    <w:rsid w:val="00AC015B"/>
    <w:rsid w:val="00AC15E1"/>
    <w:rsid w:val="00AC1C21"/>
    <w:rsid w:val="00AC72DC"/>
    <w:rsid w:val="00AC793E"/>
    <w:rsid w:val="00AD1375"/>
    <w:rsid w:val="00AD2921"/>
    <w:rsid w:val="00AD3154"/>
    <w:rsid w:val="00AD3B9C"/>
    <w:rsid w:val="00AD4378"/>
    <w:rsid w:val="00AD7505"/>
    <w:rsid w:val="00AE458D"/>
    <w:rsid w:val="00AE4E73"/>
    <w:rsid w:val="00AE5094"/>
    <w:rsid w:val="00AE5F33"/>
    <w:rsid w:val="00AE7559"/>
    <w:rsid w:val="00AE7859"/>
    <w:rsid w:val="00AE787C"/>
    <w:rsid w:val="00AE7D92"/>
    <w:rsid w:val="00AF002E"/>
    <w:rsid w:val="00AF19FC"/>
    <w:rsid w:val="00AF23C6"/>
    <w:rsid w:val="00AF31EF"/>
    <w:rsid w:val="00AF3EC7"/>
    <w:rsid w:val="00AF3F23"/>
    <w:rsid w:val="00AF4099"/>
    <w:rsid w:val="00AF7336"/>
    <w:rsid w:val="00B00769"/>
    <w:rsid w:val="00B01BA0"/>
    <w:rsid w:val="00B034A3"/>
    <w:rsid w:val="00B038B5"/>
    <w:rsid w:val="00B048B1"/>
    <w:rsid w:val="00B05391"/>
    <w:rsid w:val="00B05558"/>
    <w:rsid w:val="00B06039"/>
    <w:rsid w:val="00B0696B"/>
    <w:rsid w:val="00B07931"/>
    <w:rsid w:val="00B10E70"/>
    <w:rsid w:val="00B11556"/>
    <w:rsid w:val="00B1499E"/>
    <w:rsid w:val="00B17FCF"/>
    <w:rsid w:val="00B21A1E"/>
    <w:rsid w:val="00B26085"/>
    <w:rsid w:val="00B30EBD"/>
    <w:rsid w:val="00B33F39"/>
    <w:rsid w:val="00B35839"/>
    <w:rsid w:val="00B36098"/>
    <w:rsid w:val="00B41010"/>
    <w:rsid w:val="00B42602"/>
    <w:rsid w:val="00B44F89"/>
    <w:rsid w:val="00B4781D"/>
    <w:rsid w:val="00B5309B"/>
    <w:rsid w:val="00B54D87"/>
    <w:rsid w:val="00B55C77"/>
    <w:rsid w:val="00B57840"/>
    <w:rsid w:val="00B64E04"/>
    <w:rsid w:val="00B66B2B"/>
    <w:rsid w:val="00B67027"/>
    <w:rsid w:val="00B721C1"/>
    <w:rsid w:val="00B722DF"/>
    <w:rsid w:val="00B75C53"/>
    <w:rsid w:val="00B76A57"/>
    <w:rsid w:val="00B7746F"/>
    <w:rsid w:val="00B80C9F"/>
    <w:rsid w:val="00B80FC6"/>
    <w:rsid w:val="00B81246"/>
    <w:rsid w:val="00B846FC"/>
    <w:rsid w:val="00B84800"/>
    <w:rsid w:val="00B852A8"/>
    <w:rsid w:val="00B86B67"/>
    <w:rsid w:val="00B87EAE"/>
    <w:rsid w:val="00B92746"/>
    <w:rsid w:val="00B94265"/>
    <w:rsid w:val="00B969DD"/>
    <w:rsid w:val="00B96CAD"/>
    <w:rsid w:val="00B97BF0"/>
    <w:rsid w:val="00BA02CB"/>
    <w:rsid w:val="00BA0950"/>
    <w:rsid w:val="00BA1D09"/>
    <w:rsid w:val="00BA319C"/>
    <w:rsid w:val="00BB0D09"/>
    <w:rsid w:val="00BB2EC1"/>
    <w:rsid w:val="00BB48FF"/>
    <w:rsid w:val="00BB52A1"/>
    <w:rsid w:val="00BB547B"/>
    <w:rsid w:val="00BC0F7B"/>
    <w:rsid w:val="00BC4C9B"/>
    <w:rsid w:val="00BC6785"/>
    <w:rsid w:val="00BD18FB"/>
    <w:rsid w:val="00BD20EA"/>
    <w:rsid w:val="00BD4CAE"/>
    <w:rsid w:val="00BD6D42"/>
    <w:rsid w:val="00BD6E31"/>
    <w:rsid w:val="00BE45E8"/>
    <w:rsid w:val="00BE4D1A"/>
    <w:rsid w:val="00BE75D7"/>
    <w:rsid w:val="00BF2324"/>
    <w:rsid w:val="00BF3D37"/>
    <w:rsid w:val="00BF3DE0"/>
    <w:rsid w:val="00BF60EB"/>
    <w:rsid w:val="00C01DA2"/>
    <w:rsid w:val="00C0341D"/>
    <w:rsid w:val="00C03536"/>
    <w:rsid w:val="00C047A1"/>
    <w:rsid w:val="00C04D1B"/>
    <w:rsid w:val="00C07D3C"/>
    <w:rsid w:val="00C116BC"/>
    <w:rsid w:val="00C16CA5"/>
    <w:rsid w:val="00C17C43"/>
    <w:rsid w:val="00C238F0"/>
    <w:rsid w:val="00C23C68"/>
    <w:rsid w:val="00C275B9"/>
    <w:rsid w:val="00C35426"/>
    <w:rsid w:val="00C364D3"/>
    <w:rsid w:val="00C42196"/>
    <w:rsid w:val="00C423CF"/>
    <w:rsid w:val="00C42E4A"/>
    <w:rsid w:val="00C50B1F"/>
    <w:rsid w:val="00C522C6"/>
    <w:rsid w:val="00C551F1"/>
    <w:rsid w:val="00C56905"/>
    <w:rsid w:val="00C62829"/>
    <w:rsid w:val="00C63121"/>
    <w:rsid w:val="00C647E8"/>
    <w:rsid w:val="00C66221"/>
    <w:rsid w:val="00C70D5E"/>
    <w:rsid w:val="00C7119D"/>
    <w:rsid w:val="00C80FC2"/>
    <w:rsid w:val="00C819FA"/>
    <w:rsid w:val="00C83F62"/>
    <w:rsid w:val="00C83FF3"/>
    <w:rsid w:val="00C85FD5"/>
    <w:rsid w:val="00C90CA3"/>
    <w:rsid w:val="00CA0741"/>
    <w:rsid w:val="00CA1594"/>
    <w:rsid w:val="00CA17C1"/>
    <w:rsid w:val="00CA600A"/>
    <w:rsid w:val="00CA7395"/>
    <w:rsid w:val="00CB195A"/>
    <w:rsid w:val="00CB3FF0"/>
    <w:rsid w:val="00CB559A"/>
    <w:rsid w:val="00CB7E90"/>
    <w:rsid w:val="00CC1A6B"/>
    <w:rsid w:val="00CC45D3"/>
    <w:rsid w:val="00CC4F4D"/>
    <w:rsid w:val="00CC5BC8"/>
    <w:rsid w:val="00CD2484"/>
    <w:rsid w:val="00CD311B"/>
    <w:rsid w:val="00CD38E2"/>
    <w:rsid w:val="00CD61B0"/>
    <w:rsid w:val="00CD78D9"/>
    <w:rsid w:val="00CE02E0"/>
    <w:rsid w:val="00CF39D7"/>
    <w:rsid w:val="00CF4E33"/>
    <w:rsid w:val="00D001C0"/>
    <w:rsid w:val="00D01CAB"/>
    <w:rsid w:val="00D0251F"/>
    <w:rsid w:val="00D046A1"/>
    <w:rsid w:val="00D04E7B"/>
    <w:rsid w:val="00D05823"/>
    <w:rsid w:val="00D06B68"/>
    <w:rsid w:val="00D12B3E"/>
    <w:rsid w:val="00D12BD8"/>
    <w:rsid w:val="00D13A14"/>
    <w:rsid w:val="00D146A0"/>
    <w:rsid w:val="00D17EDA"/>
    <w:rsid w:val="00D2218A"/>
    <w:rsid w:val="00D2303B"/>
    <w:rsid w:val="00D231BF"/>
    <w:rsid w:val="00D242DE"/>
    <w:rsid w:val="00D248B4"/>
    <w:rsid w:val="00D262ED"/>
    <w:rsid w:val="00D27E70"/>
    <w:rsid w:val="00D34900"/>
    <w:rsid w:val="00D35B26"/>
    <w:rsid w:val="00D43730"/>
    <w:rsid w:val="00D43E81"/>
    <w:rsid w:val="00D5456B"/>
    <w:rsid w:val="00D546DA"/>
    <w:rsid w:val="00D574D6"/>
    <w:rsid w:val="00D63788"/>
    <w:rsid w:val="00D6459F"/>
    <w:rsid w:val="00D645FA"/>
    <w:rsid w:val="00D67E6E"/>
    <w:rsid w:val="00D709FE"/>
    <w:rsid w:val="00D73946"/>
    <w:rsid w:val="00D74AF4"/>
    <w:rsid w:val="00D80C24"/>
    <w:rsid w:val="00D86BF4"/>
    <w:rsid w:val="00D8711D"/>
    <w:rsid w:val="00D87527"/>
    <w:rsid w:val="00D903AF"/>
    <w:rsid w:val="00DA00D6"/>
    <w:rsid w:val="00DA0806"/>
    <w:rsid w:val="00DA2823"/>
    <w:rsid w:val="00DB030C"/>
    <w:rsid w:val="00DB4133"/>
    <w:rsid w:val="00DB5F68"/>
    <w:rsid w:val="00DC1153"/>
    <w:rsid w:val="00DC1798"/>
    <w:rsid w:val="00DC3F40"/>
    <w:rsid w:val="00DC72D1"/>
    <w:rsid w:val="00DD4DB6"/>
    <w:rsid w:val="00DD607E"/>
    <w:rsid w:val="00DD79D1"/>
    <w:rsid w:val="00DE1C0A"/>
    <w:rsid w:val="00DE2418"/>
    <w:rsid w:val="00DE34B0"/>
    <w:rsid w:val="00DE4EB1"/>
    <w:rsid w:val="00DE543F"/>
    <w:rsid w:val="00DE73FB"/>
    <w:rsid w:val="00DE75B8"/>
    <w:rsid w:val="00DE766B"/>
    <w:rsid w:val="00DE7708"/>
    <w:rsid w:val="00DF0F06"/>
    <w:rsid w:val="00DF7872"/>
    <w:rsid w:val="00E0049F"/>
    <w:rsid w:val="00E01233"/>
    <w:rsid w:val="00E01771"/>
    <w:rsid w:val="00E04D46"/>
    <w:rsid w:val="00E07C20"/>
    <w:rsid w:val="00E11AC0"/>
    <w:rsid w:val="00E13425"/>
    <w:rsid w:val="00E14AA3"/>
    <w:rsid w:val="00E14C1E"/>
    <w:rsid w:val="00E15A81"/>
    <w:rsid w:val="00E17F1B"/>
    <w:rsid w:val="00E209FE"/>
    <w:rsid w:val="00E234F5"/>
    <w:rsid w:val="00E25052"/>
    <w:rsid w:val="00E2766B"/>
    <w:rsid w:val="00E31271"/>
    <w:rsid w:val="00E336DA"/>
    <w:rsid w:val="00E33766"/>
    <w:rsid w:val="00E342C8"/>
    <w:rsid w:val="00E36A6E"/>
    <w:rsid w:val="00E37056"/>
    <w:rsid w:val="00E40945"/>
    <w:rsid w:val="00E41018"/>
    <w:rsid w:val="00E4492C"/>
    <w:rsid w:val="00E44B47"/>
    <w:rsid w:val="00E464C5"/>
    <w:rsid w:val="00E46AE0"/>
    <w:rsid w:val="00E47A07"/>
    <w:rsid w:val="00E5060F"/>
    <w:rsid w:val="00E541BB"/>
    <w:rsid w:val="00E577AA"/>
    <w:rsid w:val="00E60A52"/>
    <w:rsid w:val="00E617D5"/>
    <w:rsid w:val="00E6379C"/>
    <w:rsid w:val="00E6643F"/>
    <w:rsid w:val="00E6790C"/>
    <w:rsid w:val="00E7385F"/>
    <w:rsid w:val="00E74760"/>
    <w:rsid w:val="00E75B80"/>
    <w:rsid w:val="00E84927"/>
    <w:rsid w:val="00E913CF"/>
    <w:rsid w:val="00E92252"/>
    <w:rsid w:val="00E931C5"/>
    <w:rsid w:val="00E938AC"/>
    <w:rsid w:val="00EA2DAE"/>
    <w:rsid w:val="00EA4572"/>
    <w:rsid w:val="00EA4A29"/>
    <w:rsid w:val="00EA4E43"/>
    <w:rsid w:val="00EA5DCE"/>
    <w:rsid w:val="00EA7790"/>
    <w:rsid w:val="00EB0246"/>
    <w:rsid w:val="00EB3D36"/>
    <w:rsid w:val="00EC20D8"/>
    <w:rsid w:val="00EC2769"/>
    <w:rsid w:val="00EC31C9"/>
    <w:rsid w:val="00EC6593"/>
    <w:rsid w:val="00ED19F7"/>
    <w:rsid w:val="00ED3C0E"/>
    <w:rsid w:val="00ED6F02"/>
    <w:rsid w:val="00EE0775"/>
    <w:rsid w:val="00EE3FA2"/>
    <w:rsid w:val="00EE6247"/>
    <w:rsid w:val="00EE68F9"/>
    <w:rsid w:val="00EE6A99"/>
    <w:rsid w:val="00EF1237"/>
    <w:rsid w:val="00EF22B9"/>
    <w:rsid w:val="00F022F2"/>
    <w:rsid w:val="00F030E1"/>
    <w:rsid w:val="00F0657F"/>
    <w:rsid w:val="00F10AB7"/>
    <w:rsid w:val="00F10FB2"/>
    <w:rsid w:val="00F12F75"/>
    <w:rsid w:val="00F13C31"/>
    <w:rsid w:val="00F14D22"/>
    <w:rsid w:val="00F16B9C"/>
    <w:rsid w:val="00F17DE5"/>
    <w:rsid w:val="00F20E4F"/>
    <w:rsid w:val="00F23337"/>
    <w:rsid w:val="00F24AF4"/>
    <w:rsid w:val="00F24E9C"/>
    <w:rsid w:val="00F33E81"/>
    <w:rsid w:val="00F342D9"/>
    <w:rsid w:val="00F34F6C"/>
    <w:rsid w:val="00F35406"/>
    <w:rsid w:val="00F35772"/>
    <w:rsid w:val="00F36C52"/>
    <w:rsid w:val="00F377FA"/>
    <w:rsid w:val="00F37A58"/>
    <w:rsid w:val="00F37D29"/>
    <w:rsid w:val="00F44692"/>
    <w:rsid w:val="00F4483B"/>
    <w:rsid w:val="00F44B41"/>
    <w:rsid w:val="00F455DC"/>
    <w:rsid w:val="00F45BDB"/>
    <w:rsid w:val="00F47815"/>
    <w:rsid w:val="00F47F29"/>
    <w:rsid w:val="00F503B0"/>
    <w:rsid w:val="00F5686F"/>
    <w:rsid w:val="00F5745F"/>
    <w:rsid w:val="00F615A6"/>
    <w:rsid w:val="00F61B41"/>
    <w:rsid w:val="00F63F9B"/>
    <w:rsid w:val="00F6594A"/>
    <w:rsid w:val="00F72359"/>
    <w:rsid w:val="00F7650C"/>
    <w:rsid w:val="00F77B06"/>
    <w:rsid w:val="00F81C7E"/>
    <w:rsid w:val="00F826F5"/>
    <w:rsid w:val="00F83115"/>
    <w:rsid w:val="00F8643D"/>
    <w:rsid w:val="00F86BF3"/>
    <w:rsid w:val="00F86E6F"/>
    <w:rsid w:val="00F949A3"/>
    <w:rsid w:val="00F969AE"/>
    <w:rsid w:val="00F978AE"/>
    <w:rsid w:val="00FA1877"/>
    <w:rsid w:val="00FA38CA"/>
    <w:rsid w:val="00FB1064"/>
    <w:rsid w:val="00FC00E5"/>
    <w:rsid w:val="00FC1407"/>
    <w:rsid w:val="00FC163D"/>
    <w:rsid w:val="00FC2FBD"/>
    <w:rsid w:val="00FC43A1"/>
    <w:rsid w:val="00FC5045"/>
    <w:rsid w:val="00FD0FAE"/>
    <w:rsid w:val="00FD2F68"/>
    <w:rsid w:val="00FD2F78"/>
    <w:rsid w:val="00FF0246"/>
    <w:rsid w:val="00FF1D62"/>
    <w:rsid w:val="00FF307C"/>
    <w:rsid w:val="00FF341D"/>
    <w:rsid w:val="00FF4440"/>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21"/>
    <o:shapelayout v:ext="edit">
      <o:idmap v:ext="edit" data="1"/>
    </o:shapelayout>
  </w:shapeDefaults>
  <w:decimalSymbol w:val=","/>
  <w:listSeparator w:val=";"/>
  <w14:docId w14:val="04884699"/>
  <w15:docId w15:val="{B2C4BD40-E47C-4824-9016-4E6D8E90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qFormat="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6121"/>
    <w:pPr>
      <w:spacing w:before="100" w:after="100" w:line="288" w:lineRule="auto"/>
      <w:jc w:val="both"/>
    </w:pPr>
    <w:rPr>
      <w:rFonts w:ascii="Calibri" w:eastAsia="Times New Roman" w:hAnsi="Calibri" w:cs="Times New Roman"/>
      <w:szCs w:val="20"/>
      <w:lang w:val="cs-CZ" w:eastAsia="cs-CZ"/>
    </w:rPr>
  </w:style>
  <w:style w:type="paragraph" w:styleId="Nadpis1">
    <w:name w:val="heading 1"/>
    <w:aliases w:val="NADPIS 1"/>
    <w:next w:val="Normln"/>
    <w:link w:val="Nadpis1Char"/>
    <w:qFormat/>
    <w:rsid w:val="00700FE6"/>
    <w:pPr>
      <w:keepNext/>
      <w:numPr>
        <w:numId w:val="1"/>
      </w:numPr>
      <w:spacing w:before="360" w:line="320" w:lineRule="atLeast"/>
      <w:outlineLvl w:val="0"/>
    </w:pPr>
    <w:rPr>
      <w:rFonts w:ascii="Calibri" w:eastAsia="Times New Roman" w:hAnsi="Calibri" w:cs="Times New Roman"/>
      <w:b/>
      <w:caps/>
      <w:kern w:val="28"/>
      <w:sz w:val="24"/>
      <w:szCs w:val="20"/>
      <w:lang w:val="cs-CZ" w:eastAsia="cs-CZ"/>
    </w:rPr>
  </w:style>
  <w:style w:type="paragraph" w:styleId="Nadpis2">
    <w:name w:val="heading 2"/>
    <w:aliases w:val="NADPIS 2"/>
    <w:basedOn w:val="Normln"/>
    <w:next w:val="Normln"/>
    <w:link w:val="Nadpis2Char"/>
    <w:qFormat/>
    <w:rsid w:val="00AF002E"/>
    <w:pPr>
      <w:keepNext/>
      <w:numPr>
        <w:ilvl w:val="1"/>
        <w:numId w:val="1"/>
      </w:numPr>
      <w:spacing w:before="240" w:after="120" w:line="264" w:lineRule="auto"/>
      <w:outlineLvl w:val="1"/>
    </w:pPr>
    <w:rPr>
      <w:b/>
    </w:rPr>
  </w:style>
  <w:style w:type="paragraph" w:styleId="Nadpis3">
    <w:name w:val="heading 3"/>
    <w:aliases w:val="Ctrl+3,- zpráva 3,Ctrl+31,- zpráva 31,Ctrl+32,- zpráva 32,Ctrl+33,- zpráva 33,Ctrl+34,- zpráva 34,Ctrl+35,- zpráva 35,Ctrl+36,- zpráva 36,Ctrl+311,- zpráva 311,Ctrl+321,- zpráva 321,Ctrl+331,- zpráva 331,Ctrl+37,- zpráva 37,Ctrl+312,Ctrl+322"/>
    <w:basedOn w:val="Normln"/>
    <w:next w:val="Normln"/>
    <w:link w:val="Nadpis3Char"/>
    <w:rsid w:val="00F4483B"/>
    <w:pPr>
      <w:keepNext/>
      <w:numPr>
        <w:ilvl w:val="2"/>
        <w:numId w:val="1"/>
      </w:numPr>
      <w:spacing w:before="120" w:after="60" w:line="264" w:lineRule="auto"/>
      <w:outlineLvl w:val="2"/>
    </w:pPr>
  </w:style>
  <w:style w:type="paragraph" w:styleId="Nadpis4">
    <w:name w:val="heading 4"/>
    <w:aliases w:val="Titul2,Titul21,Titul22,Titul23,Titul24,Titul25,Titul26,Titul211,Titul221,Titul231,Titul27,Titul212,Titul222,Titul232,Titul28,Titul213,Titul223,Titul233,Titul29,Titul214,Titul224,Titul234,Titul210,Titul215,Titul225,Titul235,Titul241,Titul251"/>
    <w:basedOn w:val="Normln"/>
    <w:next w:val="Normln"/>
    <w:link w:val="Nadpis4Char"/>
    <w:qFormat/>
    <w:rsid w:val="00F4483B"/>
    <w:pPr>
      <w:keepNext/>
      <w:numPr>
        <w:ilvl w:val="3"/>
        <w:numId w:val="1"/>
      </w:numPr>
      <w:spacing w:before="120" w:after="160" w:line="320" w:lineRule="atLeast"/>
      <w:outlineLvl w:val="3"/>
    </w:pPr>
  </w:style>
  <w:style w:type="paragraph" w:styleId="Nadpis5">
    <w:name w:val="heading 5"/>
    <w:basedOn w:val="Normln"/>
    <w:next w:val="Normln"/>
    <w:link w:val="Nadpis5Char"/>
    <w:rsid w:val="00F4483B"/>
    <w:pPr>
      <w:numPr>
        <w:ilvl w:val="4"/>
        <w:numId w:val="1"/>
      </w:numPr>
      <w:spacing w:before="240" w:after="60" w:line="240" w:lineRule="auto"/>
      <w:outlineLvl w:val="4"/>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
    <w:basedOn w:val="Standardnpsmoodstavce"/>
    <w:link w:val="Nadpis1"/>
    <w:rsid w:val="00700FE6"/>
    <w:rPr>
      <w:rFonts w:ascii="Calibri" w:eastAsia="Times New Roman" w:hAnsi="Calibri" w:cs="Times New Roman"/>
      <w:b/>
      <w:caps/>
      <w:kern w:val="28"/>
      <w:sz w:val="24"/>
      <w:szCs w:val="20"/>
      <w:lang w:val="cs-CZ" w:eastAsia="cs-CZ"/>
    </w:rPr>
  </w:style>
  <w:style w:type="character" w:customStyle="1" w:styleId="Nadpis2Char">
    <w:name w:val="Nadpis 2 Char"/>
    <w:aliases w:val="NADPIS 2 Char"/>
    <w:basedOn w:val="Standardnpsmoodstavce"/>
    <w:link w:val="Nadpis2"/>
    <w:rsid w:val="00AF002E"/>
    <w:rPr>
      <w:rFonts w:ascii="Calibri" w:eastAsia="Times New Roman" w:hAnsi="Calibri" w:cs="Times New Roman"/>
      <w:b/>
      <w:sz w:val="24"/>
      <w:szCs w:val="20"/>
      <w:lang w:val="cs-CZ" w:eastAsia="cs-CZ"/>
    </w:rPr>
  </w:style>
  <w:style w:type="character" w:customStyle="1" w:styleId="Nadpis3Char">
    <w:name w:val="Nadpis 3 Char"/>
    <w:aliases w:val="Ctrl+3 Char,- zpráva 3 Char,Ctrl+31 Char,- zpráva 31 Char,Ctrl+32 Char,- zpráva 32 Char,Ctrl+33 Char,- zpráva 33 Char,Ctrl+34 Char,- zpráva 34 Char,Ctrl+35 Char,- zpráva 35 Char,Ctrl+36 Char,- zpráva 36 Char,Ctrl+311 Char,- zpráva 311 Char"/>
    <w:basedOn w:val="Standardnpsmoodstavce"/>
    <w:link w:val="Nadpis3"/>
    <w:rsid w:val="00F4483B"/>
    <w:rPr>
      <w:rFonts w:ascii="Calibri" w:eastAsia="Times New Roman" w:hAnsi="Calibri" w:cs="Times New Roman"/>
      <w:sz w:val="24"/>
      <w:szCs w:val="20"/>
      <w:lang w:val="cs-CZ" w:eastAsia="cs-CZ"/>
    </w:rPr>
  </w:style>
  <w:style w:type="character" w:customStyle="1" w:styleId="Nadpis4Char">
    <w:name w:val="Nadpis 4 Char"/>
    <w:aliases w:val="Titul2 Char,Titul21 Char,Titul22 Char,Titul23 Char,Titul24 Char,Titul25 Char,Titul26 Char,Titul211 Char,Titul221 Char,Titul231 Char,Titul27 Char,Titul212 Char,Titul222 Char,Titul232 Char,Titul28 Char,Titul213 Char,Titul223 Char"/>
    <w:basedOn w:val="Standardnpsmoodstavce"/>
    <w:link w:val="Nadpis4"/>
    <w:rsid w:val="00F4483B"/>
    <w:rPr>
      <w:rFonts w:ascii="Calibri" w:eastAsia="Times New Roman" w:hAnsi="Calibri" w:cs="Times New Roman"/>
      <w:sz w:val="24"/>
      <w:szCs w:val="20"/>
      <w:lang w:val="cs-CZ" w:eastAsia="cs-CZ"/>
    </w:rPr>
  </w:style>
  <w:style w:type="character" w:customStyle="1" w:styleId="Nadpis5Char">
    <w:name w:val="Nadpis 5 Char"/>
    <w:basedOn w:val="Standardnpsmoodstavce"/>
    <w:link w:val="Nadpis5"/>
    <w:rsid w:val="00F4483B"/>
    <w:rPr>
      <w:rFonts w:ascii="Calibri" w:eastAsia="Times New Roman" w:hAnsi="Calibri" w:cs="Times New Roman"/>
      <w:sz w:val="24"/>
      <w:szCs w:val="20"/>
      <w:lang w:val="cs-CZ" w:eastAsia="cs-CZ"/>
    </w:rPr>
  </w:style>
  <w:style w:type="paragraph" w:customStyle="1" w:styleId="IKP-Standard">
    <w:name w:val="IKP-Standard"/>
    <w:link w:val="IKP-StandardChar"/>
    <w:rsid w:val="004D12D6"/>
    <w:pPr>
      <w:spacing w:before="120" w:after="120" w:line="264" w:lineRule="auto"/>
      <w:jc w:val="both"/>
    </w:pPr>
    <w:rPr>
      <w:rFonts w:ascii="Arial" w:eastAsia="Times New Roman" w:hAnsi="Arial" w:cs="Times New Roman"/>
      <w:szCs w:val="20"/>
      <w:lang w:val="cs-CZ" w:eastAsia="cs-CZ"/>
    </w:rPr>
  </w:style>
  <w:style w:type="character" w:customStyle="1" w:styleId="IKP-StandardChar">
    <w:name w:val="IKP-Standard Char"/>
    <w:link w:val="IKP-Standard"/>
    <w:rsid w:val="004D12D6"/>
    <w:rPr>
      <w:rFonts w:ascii="Arial" w:eastAsia="Times New Roman" w:hAnsi="Arial" w:cs="Times New Roman"/>
      <w:szCs w:val="20"/>
      <w:lang w:val="cs-CZ" w:eastAsia="cs-CZ"/>
    </w:rPr>
  </w:style>
  <w:style w:type="paragraph" w:styleId="Zhlav">
    <w:name w:val="header"/>
    <w:basedOn w:val="Normln"/>
    <w:link w:val="ZhlavChar"/>
    <w:uiPriority w:val="99"/>
    <w:unhideWhenUsed/>
    <w:rsid w:val="00C83FF3"/>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83FF3"/>
    <w:rPr>
      <w:rFonts w:ascii="Arial" w:eastAsia="Times New Roman" w:hAnsi="Arial" w:cs="Times New Roman"/>
      <w:szCs w:val="20"/>
      <w:lang w:val="cs-CZ" w:eastAsia="cs-CZ"/>
    </w:rPr>
  </w:style>
  <w:style w:type="paragraph" w:styleId="Zpat">
    <w:name w:val="footer"/>
    <w:basedOn w:val="Normln"/>
    <w:link w:val="ZpatChar"/>
    <w:uiPriority w:val="99"/>
    <w:unhideWhenUsed/>
    <w:rsid w:val="00C83FF3"/>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83FF3"/>
    <w:rPr>
      <w:rFonts w:ascii="Arial" w:eastAsia="Times New Roman" w:hAnsi="Arial" w:cs="Times New Roman"/>
      <w:szCs w:val="20"/>
      <w:lang w:val="cs-CZ" w:eastAsia="cs-CZ"/>
    </w:rPr>
  </w:style>
  <w:style w:type="paragraph" w:styleId="Textbubliny">
    <w:name w:val="Balloon Text"/>
    <w:basedOn w:val="Normln"/>
    <w:link w:val="TextbublinyChar"/>
    <w:uiPriority w:val="99"/>
    <w:semiHidden/>
    <w:unhideWhenUsed/>
    <w:rsid w:val="00C83FF3"/>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83FF3"/>
    <w:rPr>
      <w:rFonts w:ascii="Tahoma" w:eastAsia="Times New Roman" w:hAnsi="Tahoma" w:cs="Tahoma"/>
      <w:sz w:val="16"/>
      <w:szCs w:val="16"/>
      <w:lang w:val="cs-CZ" w:eastAsia="cs-CZ"/>
    </w:rPr>
  </w:style>
  <w:style w:type="paragraph" w:customStyle="1" w:styleId="NormalNumberingx">
    <w:name w:val="Normal+Numbering [x]"/>
    <w:basedOn w:val="Odstavecseseznamem"/>
    <w:link w:val="NormalNumberingxChar"/>
    <w:rsid w:val="00C83FF3"/>
    <w:pPr>
      <w:numPr>
        <w:numId w:val="2"/>
      </w:numPr>
      <w:spacing w:before="120" w:after="0" w:line="240" w:lineRule="auto"/>
      <w:contextualSpacing w:val="0"/>
    </w:pPr>
    <w:rPr>
      <w:rFonts w:ascii="Verdana" w:eastAsiaTheme="minorHAnsi" w:hAnsi="Verdana" w:cstheme="minorBidi"/>
      <w:sz w:val="20"/>
      <w:szCs w:val="22"/>
      <w:lang w:eastAsia="en-US"/>
    </w:rPr>
  </w:style>
  <w:style w:type="paragraph" w:styleId="Odstavecseseznamem">
    <w:name w:val="List Paragraph"/>
    <w:aliases w:val="Styl3 Odrážky"/>
    <w:basedOn w:val="Normln"/>
    <w:link w:val="OdstavecseseznamemChar"/>
    <w:uiPriority w:val="34"/>
    <w:qFormat/>
    <w:rsid w:val="00C83FF3"/>
    <w:pPr>
      <w:ind w:left="720"/>
      <w:contextualSpacing/>
    </w:pPr>
  </w:style>
  <w:style w:type="character" w:customStyle="1" w:styleId="OdstavecseseznamemChar">
    <w:name w:val="Odstavec se seznamem Char"/>
    <w:aliases w:val="Styl3 Odrážky Char"/>
    <w:basedOn w:val="Standardnpsmoodstavce"/>
    <w:link w:val="Odstavecseseznamem"/>
    <w:uiPriority w:val="34"/>
    <w:rsid w:val="00827814"/>
    <w:rPr>
      <w:rFonts w:ascii="Calibri" w:eastAsia="Times New Roman" w:hAnsi="Calibri" w:cs="Times New Roman"/>
      <w:sz w:val="24"/>
      <w:szCs w:val="20"/>
      <w:lang w:val="cs-CZ" w:eastAsia="cs-CZ"/>
    </w:rPr>
  </w:style>
  <w:style w:type="character" w:customStyle="1" w:styleId="NormalNumberingxChar">
    <w:name w:val="Normal+Numbering [x] Char"/>
    <w:basedOn w:val="Standardnpsmoodstavce"/>
    <w:link w:val="NormalNumberingx"/>
    <w:rsid w:val="00C83FF3"/>
    <w:rPr>
      <w:rFonts w:ascii="Verdana" w:hAnsi="Verdana"/>
      <w:sz w:val="20"/>
      <w:lang w:val="cs-CZ"/>
    </w:rPr>
  </w:style>
  <w:style w:type="paragraph" w:customStyle="1" w:styleId="HeaderFooter">
    <w:name w:val="Header/Footer"/>
    <w:basedOn w:val="Normln"/>
    <w:link w:val="HeaderFooterChar"/>
    <w:qFormat/>
    <w:rsid w:val="00C83FF3"/>
    <w:pPr>
      <w:tabs>
        <w:tab w:val="right" w:pos="9354"/>
      </w:tabs>
      <w:spacing w:before="0" w:after="0" w:line="240" w:lineRule="auto"/>
    </w:pPr>
    <w:rPr>
      <w:rFonts w:ascii="Verdana" w:eastAsiaTheme="minorHAnsi" w:hAnsi="Verdana" w:cstheme="minorBidi"/>
      <w:i/>
      <w:sz w:val="16"/>
      <w:szCs w:val="16"/>
      <w:lang w:eastAsia="en-US"/>
    </w:rPr>
  </w:style>
  <w:style w:type="character" w:customStyle="1" w:styleId="HeaderFooterChar">
    <w:name w:val="Header/Footer Char"/>
    <w:basedOn w:val="Standardnpsmoodstavce"/>
    <w:link w:val="HeaderFooter"/>
    <w:rsid w:val="00C83FF3"/>
    <w:rPr>
      <w:rFonts w:ascii="Verdana" w:hAnsi="Verdana"/>
      <w:i/>
      <w:sz w:val="16"/>
      <w:szCs w:val="16"/>
      <w:lang w:val="cs-CZ"/>
    </w:rPr>
  </w:style>
  <w:style w:type="paragraph" w:customStyle="1" w:styleId="1odstaveczanadpisem">
    <w:name w:val="1 odstavec za nadpisem"/>
    <w:basedOn w:val="IKP-Standard"/>
    <w:next w:val="IKP-Standard"/>
    <w:rsid w:val="00F35406"/>
    <w:pPr>
      <w:keepLines/>
    </w:pPr>
  </w:style>
  <w:style w:type="paragraph" w:customStyle="1" w:styleId="SumText">
    <w:name w:val="~SumText"/>
    <w:basedOn w:val="Normln"/>
    <w:rsid w:val="00384358"/>
    <w:pPr>
      <w:spacing w:before="300" w:after="0" w:line="300" w:lineRule="exact"/>
      <w:jc w:val="left"/>
    </w:pPr>
    <w:rPr>
      <w:rFonts w:cs="Arial"/>
      <w:szCs w:val="24"/>
      <w:lang w:val="en-GB" w:eastAsia="en-GB"/>
    </w:rPr>
  </w:style>
  <w:style w:type="paragraph" w:styleId="Nadpisobsahu">
    <w:name w:val="TOC Heading"/>
    <w:basedOn w:val="Nadpis1"/>
    <w:next w:val="Normln"/>
    <w:uiPriority w:val="39"/>
    <w:unhideWhenUsed/>
    <w:qFormat/>
    <w:rsid w:val="00AF002E"/>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GB" w:eastAsia="en-GB"/>
    </w:rPr>
  </w:style>
  <w:style w:type="paragraph" w:styleId="Obsah1">
    <w:name w:val="toc 1"/>
    <w:basedOn w:val="Normln"/>
    <w:next w:val="Normln"/>
    <w:autoRedefine/>
    <w:uiPriority w:val="39"/>
    <w:unhideWhenUsed/>
    <w:qFormat/>
    <w:rsid w:val="00AF002E"/>
  </w:style>
  <w:style w:type="paragraph" w:styleId="Obsah2">
    <w:name w:val="toc 2"/>
    <w:basedOn w:val="Normln"/>
    <w:next w:val="Normln"/>
    <w:autoRedefine/>
    <w:uiPriority w:val="39"/>
    <w:unhideWhenUsed/>
    <w:qFormat/>
    <w:rsid w:val="00AF002E"/>
    <w:pPr>
      <w:ind w:left="240"/>
    </w:pPr>
  </w:style>
  <w:style w:type="paragraph" w:styleId="Obsah3">
    <w:name w:val="toc 3"/>
    <w:basedOn w:val="Normln"/>
    <w:next w:val="Normln"/>
    <w:autoRedefine/>
    <w:uiPriority w:val="39"/>
    <w:unhideWhenUsed/>
    <w:qFormat/>
    <w:rsid w:val="00AF002E"/>
    <w:pPr>
      <w:ind w:left="480"/>
    </w:pPr>
  </w:style>
  <w:style w:type="character" w:styleId="Hypertextovodkaz">
    <w:name w:val="Hyperlink"/>
    <w:basedOn w:val="Standardnpsmoodstavce"/>
    <w:uiPriority w:val="99"/>
    <w:unhideWhenUsed/>
    <w:rsid w:val="00AF002E"/>
    <w:rPr>
      <w:color w:val="0000FF" w:themeColor="hyperlink"/>
      <w:u w:val="single"/>
    </w:rPr>
  </w:style>
  <w:style w:type="paragraph" w:styleId="Zkladntextodsazen2">
    <w:name w:val="Body Text Indent 2"/>
    <w:basedOn w:val="Normln"/>
    <w:link w:val="Zkladntextodsazen2Char"/>
    <w:rsid w:val="008D5956"/>
    <w:pPr>
      <w:suppressAutoHyphens/>
      <w:spacing w:before="0" w:after="120" w:line="480" w:lineRule="auto"/>
      <w:ind w:left="283"/>
    </w:pPr>
    <w:rPr>
      <w:rFonts w:ascii="Times New Roman" w:hAnsi="Times New Roman"/>
    </w:rPr>
  </w:style>
  <w:style w:type="character" w:customStyle="1" w:styleId="Zkladntextodsazen2Char">
    <w:name w:val="Základní text odsazený 2 Char"/>
    <w:basedOn w:val="Standardnpsmoodstavce"/>
    <w:link w:val="Zkladntextodsazen2"/>
    <w:rsid w:val="008D5956"/>
    <w:rPr>
      <w:rFonts w:ascii="Times New Roman" w:eastAsia="Times New Roman" w:hAnsi="Times New Roman" w:cs="Times New Roman"/>
      <w:szCs w:val="20"/>
      <w:lang w:val="cs-CZ" w:eastAsia="cs-CZ"/>
    </w:rPr>
  </w:style>
  <w:style w:type="paragraph" w:customStyle="1" w:styleId="TOF1">
    <w:name w:val="TOF1"/>
    <w:rsid w:val="008D5956"/>
    <w:pPr>
      <w:spacing w:before="120" w:after="120" w:line="240" w:lineRule="auto"/>
      <w:jc w:val="both"/>
    </w:pPr>
    <w:rPr>
      <w:rFonts w:ascii="Times New Roman" w:eastAsia="Times New Roman" w:hAnsi="Times New Roman" w:cs="Times New Roman"/>
      <w:sz w:val="24"/>
      <w:szCs w:val="20"/>
      <w:lang w:eastAsia="cs-CZ"/>
    </w:rPr>
  </w:style>
  <w:style w:type="character" w:styleId="Siln">
    <w:name w:val="Strong"/>
    <w:basedOn w:val="Standardnpsmoodstavce"/>
    <w:uiPriority w:val="22"/>
    <w:qFormat/>
    <w:rsid w:val="004663C6"/>
    <w:rPr>
      <w:rFonts w:ascii="Segoe UI Semibold" w:hAnsi="Segoe UI Semibold" w:hint="default"/>
      <w:b/>
      <w:bCs/>
    </w:rPr>
  </w:style>
  <w:style w:type="paragraph" w:customStyle="1" w:styleId="Default">
    <w:name w:val="Default"/>
    <w:rsid w:val="008001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w-headline">
    <w:name w:val="mw-headline"/>
    <w:basedOn w:val="Standardnpsmoodstavce"/>
    <w:rsid w:val="007E4110"/>
  </w:style>
  <w:style w:type="character" w:customStyle="1" w:styleId="mw-editsection-bracket">
    <w:name w:val="mw-editsection-bracket"/>
    <w:basedOn w:val="Standardnpsmoodstavce"/>
    <w:rsid w:val="00E6790C"/>
  </w:style>
  <w:style w:type="paragraph" w:styleId="Nzev">
    <w:name w:val="Title"/>
    <w:aliases w:val="Odrážka"/>
    <w:basedOn w:val="Odstavecseseznamem"/>
    <w:next w:val="Normln"/>
    <w:link w:val="NzevChar"/>
    <w:uiPriority w:val="10"/>
    <w:qFormat/>
    <w:rsid w:val="004126BD"/>
    <w:pPr>
      <w:numPr>
        <w:numId w:val="3"/>
      </w:numPr>
      <w:spacing w:before="40" w:after="120" w:line="259" w:lineRule="auto"/>
    </w:pPr>
    <w:rPr>
      <w:rFonts w:ascii="Arial" w:eastAsiaTheme="minorHAnsi" w:hAnsi="Arial" w:cs="Arial"/>
      <w:szCs w:val="22"/>
      <w:lang w:eastAsia="en-US"/>
    </w:rPr>
  </w:style>
  <w:style w:type="character" w:customStyle="1" w:styleId="NzevChar">
    <w:name w:val="Název Char"/>
    <w:aliases w:val="Odrážka Char"/>
    <w:basedOn w:val="Standardnpsmoodstavce"/>
    <w:link w:val="Nzev"/>
    <w:uiPriority w:val="10"/>
    <w:rsid w:val="004126BD"/>
    <w:rPr>
      <w:rFonts w:ascii="Arial" w:hAnsi="Arial" w:cs="Arial"/>
      <w:sz w:val="24"/>
      <w:lang w:val="cs-CZ"/>
    </w:rPr>
  </w:style>
  <w:style w:type="paragraph" w:styleId="Zkladntext">
    <w:name w:val="Body Text"/>
    <w:basedOn w:val="Normln"/>
    <w:link w:val="ZkladntextChar"/>
    <w:uiPriority w:val="99"/>
    <w:unhideWhenUsed/>
    <w:rsid w:val="00F61B41"/>
    <w:pPr>
      <w:spacing w:after="120"/>
    </w:pPr>
  </w:style>
  <w:style w:type="character" w:customStyle="1" w:styleId="ZkladntextChar">
    <w:name w:val="Základní text Char"/>
    <w:basedOn w:val="Standardnpsmoodstavce"/>
    <w:link w:val="Zkladntext"/>
    <w:uiPriority w:val="99"/>
    <w:rsid w:val="00F61B41"/>
    <w:rPr>
      <w:rFonts w:ascii="Calibri" w:eastAsia="Times New Roman" w:hAnsi="Calibri" w:cs="Times New Roman"/>
      <w:sz w:val="24"/>
      <w:szCs w:val="20"/>
      <w:lang w:val="cs-CZ" w:eastAsia="cs-CZ"/>
    </w:rPr>
  </w:style>
  <w:style w:type="paragraph" w:styleId="Revize">
    <w:name w:val="Revision"/>
    <w:hidden/>
    <w:uiPriority w:val="99"/>
    <w:semiHidden/>
    <w:rsid w:val="00700B77"/>
    <w:pPr>
      <w:spacing w:after="0" w:line="240" w:lineRule="auto"/>
    </w:pPr>
    <w:rPr>
      <w:rFonts w:ascii="Calibri" w:eastAsia="Times New Roman" w:hAnsi="Calibri" w:cs="Times New Roman"/>
      <w:sz w:val="24"/>
      <w:szCs w:val="20"/>
      <w:lang w:val="cs-CZ" w:eastAsia="cs-CZ"/>
    </w:rPr>
  </w:style>
  <w:style w:type="character" w:styleId="Odkaznakoment">
    <w:name w:val="annotation reference"/>
    <w:basedOn w:val="Standardnpsmoodstavce"/>
    <w:uiPriority w:val="99"/>
    <w:semiHidden/>
    <w:unhideWhenUsed/>
    <w:rsid w:val="005440DF"/>
    <w:rPr>
      <w:sz w:val="16"/>
      <w:szCs w:val="16"/>
    </w:rPr>
  </w:style>
  <w:style w:type="paragraph" w:styleId="Textkomente">
    <w:name w:val="annotation text"/>
    <w:basedOn w:val="Normln"/>
    <w:link w:val="TextkomenteChar"/>
    <w:uiPriority w:val="99"/>
    <w:semiHidden/>
    <w:unhideWhenUsed/>
    <w:rsid w:val="005440DF"/>
    <w:pPr>
      <w:spacing w:line="240" w:lineRule="auto"/>
    </w:pPr>
    <w:rPr>
      <w:sz w:val="20"/>
    </w:rPr>
  </w:style>
  <w:style w:type="character" w:customStyle="1" w:styleId="TextkomenteChar">
    <w:name w:val="Text komentáře Char"/>
    <w:basedOn w:val="Standardnpsmoodstavce"/>
    <w:link w:val="Textkomente"/>
    <w:uiPriority w:val="99"/>
    <w:semiHidden/>
    <w:rsid w:val="005440DF"/>
    <w:rPr>
      <w:rFonts w:ascii="Calibri" w:eastAsia="Times New Roman" w:hAnsi="Calibri"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5440DF"/>
    <w:rPr>
      <w:b/>
      <w:bCs/>
    </w:rPr>
  </w:style>
  <w:style w:type="character" w:customStyle="1" w:styleId="PedmtkomenteChar">
    <w:name w:val="Předmět komentáře Char"/>
    <w:basedOn w:val="TextkomenteChar"/>
    <w:link w:val="Pedmtkomente"/>
    <w:uiPriority w:val="99"/>
    <w:semiHidden/>
    <w:rsid w:val="005440DF"/>
    <w:rPr>
      <w:rFonts w:ascii="Calibri" w:eastAsia="Times New Roman" w:hAnsi="Calibri" w:cs="Times New Roman"/>
      <w:b/>
      <w:bCs/>
      <w:sz w:val="20"/>
      <w:szCs w:val="20"/>
      <w:lang w:val="cs-CZ" w:eastAsia="cs-CZ"/>
    </w:rPr>
  </w:style>
  <w:style w:type="paragraph" w:customStyle="1" w:styleId="odstavec">
    <w:name w:val="odstavec"/>
    <w:link w:val="odstavecChar"/>
    <w:qFormat/>
    <w:rsid w:val="00A071FA"/>
    <w:pPr>
      <w:spacing w:after="0" w:line="240" w:lineRule="auto"/>
      <w:ind w:firstLine="426"/>
      <w:jc w:val="both"/>
    </w:pPr>
    <w:rPr>
      <w:rFonts w:ascii="Calibri" w:eastAsia="Calibri" w:hAnsi="Calibri" w:cs="Times New Roman"/>
      <w:lang w:val="cs-CZ"/>
    </w:rPr>
  </w:style>
  <w:style w:type="character" w:customStyle="1" w:styleId="odstavecChar">
    <w:name w:val="odstavec Char"/>
    <w:basedOn w:val="Standardnpsmoodstavce"/>
    <w:link w:val="odstavec"/>
    <w:rsid w:val="00A071FA"/>
    <w:rPr>
      <w:rFonts w:ascii="Calibri" w:eastAsia="Calibri" w:hAnsi="Calibri" w:cs="Times New Roman"/>
      <w:lang w:val="cs-CZ"/>
    </w:rPr>
  </w:style>
  <w:style w:type="paragraph" w:styleId="Prosttext">
    <w:name w:val="Plain Text"/>
    <w:basedOn w:val="Normln"/>
    <w:link w:val="ProsttextChar"/>
    <w:uiPriority w:val="99"/>
    <w:rsid w:val="00454924"/>
    <w:pPr>
      <w:spacing w:before="0" w:after="0" w:line="240" w:lineRule="auto"/>
      <w:jc w:val="left"/>
    </w:pPr>
    <w:rPr>
      <w:rFonts w:ascii="Courier New" w:hAnsi="Courier New" w:cs="Courier New"/>
      <w:sz w:val="20"/>
    </w:rPr>
  </w:style>
  <w:style w:type="character" w:customStyle="1" w:styleId="ProsttextChar">
    <w:name w:val="Prostý text Char"/>
    <w:basedOn w:val="Standardnpsmoodstavce"/>
    <w:link w:val="Prosttext"/>
    <w:uiPriority w:val="99"/>
    <w:rsid w:val="00454924"/>
    <w:rPr>
      <w:rFonts w:ascii="Courier New" w:eastAsia="Times New Roman" w:hAnsi="Courier New" w:cs="Courier New"/>
      <w:sz w:val="20"/>
      <w:szCs w:val="20"/>
      <w:lang w:val="cs-CZ" w:eastAsia="cs-CZ"/>
    </w:rPr>
  </w:style>
  <w:style w:type="table" w:styleId="Mkatabulky">
    <w:name w:val="Table Grid"/>
    <w:basedOn w:val="Normlntabulka"/>
    <w:uiPriority w:val="39"/>
    <w:rsid w:val="00DE7708"/>
    <w:pPr>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956121"/>
    <w:pPr>
      <w:spacing w:before="0" w:line="259"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956121"/>
    <w:pPr>
      <w:spacing w:before="0" w:line="259"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956121"/>
    <w:pPr>
      <w:spacing w:before="0" w:line="259"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956121"/>
    <w:pPr>
      <w:spacing w:before="0" w:line="259"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956121"/>
    <w:pPr>
      <w:spacing w:before="0" w:line="259"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956121"/>
    <w:pPr>
      <w:spacing w:before="0" w:line="259" w:lineRule="auto"/>
      <w:ind w:left="1760"/>
      <w:jc w:val="left"/>
    </w:pPr>
    <w:rPr>
      <w:rFonts w:asciiTheme="minorHAnsi" w:eastAsiaTheme="minorEastAsia" w:hAnsiTheme="minorHAnsi" w:cstheme="minorBidi"/>
      <w:szCs w:val="22"/>
    </w:rPr>
  </w:style>
  <w:style w:type="paragraph" w:styleId="Textpoznpodarou">
    <w:name w:val="footnote text"/>
    <w:basedOn w:val="Normln"/>
    <w:link w:val="TextpoznpodarouChar"/>
    <w:uiPriority w:val="99"/>
    <w:semiHidden/>
    <w:unhideWhenUsed/>
    <w:rsid w:val="00FD2F68"/>
    <w:pPr>
      <w:spacing w:before="0" w:after="0" w:line="240" w:lineRule="auto"/>
    </w:pPr>
    <w:rPr>
      <w:sz w:val="20"/>
    </w:rPr>
  </w:style>
  <w:style w:type="character" w:customStyle="1" w:styleId="TextpoznpodarouChar">
    <w:name w:val="Text pozn. pod čarou Char"/>
    <w:basedOn w:val="Standardnpsmoodstavce"/>
    <w:link w:val="Textpoznpodarou"/>
    <w:uiPriority w:val="99"/>
    <w:semiHidden/>
    <w:rsid w:val="00FD2F68"/>
    <w:rPr>
      <w:rFonts w:ascii="Calibri" w:eastAsia="Times New Roman" w:hAnsi="Calibri" w:cs="Times New Roman"/>
      <w:sz w:val="20"/>
      <w:szCs w:val="20"/>
      <w:lang w:val="cs-CZ" w:eastAsia="cs-CZ"/>
    </w:rPr>
  </w:style>
  <w:style w:type="character" w:styleId="Znakapoznpodarou">
    <w:name w:val="footnote reference"/>
    <w:basedOn w:val="Standardnpsmoodstavce"/>
    <w:uiPriority w:val="99"/>
    <w:semiHidden/>
    <w:unhideWhenUsed/>
    <w:rsid w:val="00FD2F68"/>
    <w:rPr>
      <w:vertAlign w:val="superscript"/>
    </w:rPr>
  </w:style>
  <w:style w:type="paragraph" w:customStyle="1" w:styleId="Text025">
    <w:name w:val="Text025"/>
    <w:basedOn w:val="Normln"/>
    <w:link w:val="Text025Char"/>
    <w:qFormat/>
    <w:rsid w:val="00CB7E90"/>
    <w:pPr>
      <w:overflowPunct w:val="0"/>
      <w:autoSpaceDE w:val="0"/>
      <w:autoSpaceDN w:val="0"/>
      <w:adjustRightInd w:val="0"/>
      <w:spacing w:before="0" w:after="80" w:line="264" w:lineRule="auto"/>
      <w:ind w:left="142"/>
      <w:textAlignment w:val="baseline"/>
    </w:pPr>
    <w:rPr>
      <w:rFonts w:ascii="Arial" w:hAnsi="Arial"/>
      <w:sz w:val="20"/>
    </w:rPr>
  </w:style>
  <w:style w:type="character" w:customStyle="1" w:styleId="Text025Char">
    <w:name w:val="Text025 Char"/>
    <w:link w:val="Text025"/>
    <w:rsid w:val="00CB7E90"/>
    <w:rPr>
      <w:rFonts w:ascii="Arial" w:eastAsia="Times New Roman" w:hAnsi="Arial"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07427">
      <w:bodyDiv w:val="1"/>
      <w:marLeft w:val="0"/>
      <w:marRight w:val="0"/>
      <w:marTop w:val="0"/>
      <w:marBottom w:val="0"/>
      <w:divBdr>
        <w:top w:val="none" w:sz="0" w:space="0" w:color="auto"/>
        <w:left w:val="none" w:sz="0" w:space="0" w:color="auto"/>
        <w:bottom w:val="none" w:sz="0" w:space="0" w:color="auto"/>
        <w:right w:val="none" w:sz="0" w:space="0" w:color="auto"/>
      </w:divBdr>
    </w:div>
    <w:div w:id="679695670">
      <w:bodyDiv w:val="1"/>
      <w:marLeft w:val="0"/>
      <w:marRight w:val="0"/>
      <w:marTop w:val="0"/>
      <w:marBottom w:val="0"/>
      <w:divBdr>
        <w:top w:val="none" w:sz="0" w:space="0" w:color="auto"/>
        <w:left w:val="none" w:sz="0" w:space="0" w:color="auto"/>
        <w:bottom w:val="none" w:sz="0" w:space="0" w:color="auto"/>
        <w:right w:val="none" w:sz="0" w:space="0" w:color="auto"/>
      </w:divBdr>
    </w:div>
    <w:div w:id="734201049">
      <w:bodyDiv w:val="1"/>
      <w:marLeft w:val="0"/>
      <w:marRight w:val="0"/>
      <w:marTop w:val="0"/>
      <w:marBottom w:val="0"/>
      <w:divBdr>
        <w:top w:val="none" w:sz="0" w:space="0" w:color="auto"/>
        <w:left w:val="none" w:sz="0" w:space="0" w:color="auto"/>
        <w:bottom w:val="none" w:sz="0" w:space="0" w:color="auto"/>
        <w:right w:val="none" w:sz="0" w:space="0" w:color="auto"/>
      </w:divBdr>
    </w:div>
    <w:div w:id="735904990">
      <w:bodyDiv w:val="1"/>
      <w:marLeft w:val="0"/>
      <w:marRight w:val="0"/>
      <w:marTop w:val="0"/>
      <w:marBottom w:val="0"/>
      <w:divBdr>
        <w:top w:val="none" w:sz="0" w:space="0" w:color="auto"/>
        <w:left w:val="none" w:sz="0" w:space="0" w:color="auto"/>
        <w:bottom w:val="none" w:sz="0" w:space="0" w:color="auto"/>
        <w:right w:val="none" w:sz="0" w:space="0" w:color="auto"/>
      </w:divBdr>
    </w:div>
    <w:div w:id="1096289622">
      <w:bodyDiv w:val="1"/>
      <w:marLeft w:val="0"/>
      <w:marRight w:val="0"/>
      <w:marTop w:val="0"/>
      <w:marBottom w:val="0"/>
      <w:divBdr>
        <w:top w:val="none" w:sz="0" w:space="0" w:color="auto"/>
        <w:left w:val="none" w:sz="0" w:space="0" w:color="auto"/>
        <w:bottom w:val="none" w:sz="0" w:space="0" w:color="auto"/>
        <w:right w:val="none" w:sz="0" w:space="0" w:color="auto"/>
      </w:divBdr>
    </w:div>
    <w:div w:id="1099375397">
      <w:bodyDiv w:val="1"/>
      <w:marLeft w:val="0"/>
      <w:marRight w:val="0"/>
      <w:marTop w:val="0"/>
      <w:marBottom w:val="0"/>
      <w:divBdr>
        <w:top w:val="none" w:sz="0" w:space="0" w:color="auto"/>
        <w:left w:val="none" w:sz="0" w:space="0" w:color="auto"/>
        <w:bottom w:val="none" w:sz="0" w:space="0" w:color="auto"/>
        <w:right w:val="none" w:sz="0" w:space="0" w:color="auto"/>
      </w:divBdr>
    </w:div>
    <w:div w:id="1117679468">
      <w:bodyDiv w:val="1"/>
      <w:marLeft w:val="0"/>
      <w:marRight w:val="0"/>
      <w:marTop w:val="0"/>
      <w:marBottom w:val="0"/>
      <w:divBdr>
        <w:top w:val="none" w:sz="0" w:space="0" w:color="auto"/>
        <w:left w:val="none" w:sz="0" w:space="0" w:color="auto"/>
        <w:bottom w:val="none" w:sz="0" w:space="0" w:color="auto"/>
        <w:right w:val="none" w:sz="0" w:space="0" w:color="auto"/>
      </w:divBdr>
    </w:div>
    <w:div w:id="1292515145">
      <w:bodyDiv w:val="1"/>
      <w:marLeft w:val="0"/>
      <w:marRight w:val="0"/>
      <w:marTop w:val="0"/>
      <w:marBottom w:val="0"/>
      <w:divBdr>
        <w:top w:val="none" w:sz="0" w:space="0" w:color="auto"/>
        <w:left w:val="none" w:sz="0" w:space="0" w:color="auto"/>
        <w:bottom w:val="none" w:sz="0" w:space="0" w:color="auto"/>
        <w:right w:val="none" w:sz="0" w:space="0" w:color="auto"/>
      </w:divBdr>
    </w:div>
    <w:div w:id="1308779047">
      <w:bodyDiv w:val="1"/>
      <w:marLeft w:val="0"/>
      <w:marRight w:val="0"/>
      <w:marTop w:val="0"/>
      <w:marBottom w:val="0"/>
      <w:divBdr>
        <w:top w:val="none" w:sz="0" w:space="0" w:color="auto"/>
        <w:left w:val="none" w:sz="0" w:space="0" w:color="auto"/>
        <w:bottom w:val="none" w:sz="0" w:space="0" w:color="auto"/>
        <w:right w:val="none" w:sz="0" w:space="0" w:color="auto"/>
      </w:divBdr>
    </w:div>
    <w:div w:id="1317880270">
      <w:bodyDiv w:val="1"/>
      <w:marLeft w:val="0"/>
      <w:marRight w:val="0"/>
      <w:marTop w:val="0"/>
      <w:marBottom w:val="0"/>
      <w:divBdr>
        <w:top w:val="none" w:sz="0" w:space="0" w:color="auto"/>
        <w:left w:val="none" w:sz="0" w:space="0" w:color="auto"/>
        <w:bottom w:val="none" w:sz="0" w:space="0" w:color="auto"/>
        <w:right w:val="none" w:sz="0" w:space="0" w:color="auto"/>
      </w:divBdr>
    </w:div>
    <w:div w:id="1350175731">
      <w:bodyDiv w:val="1"/>
      <w:marLeft w:val="0"/>
      <w:marRight w:val="0"/>
      <w:marTop w:val="0"/>
      <w:marBottom w:val="0"/>
      <w:divBdr>
        <w:top w:val="none" w:sz="0" w:space="0" w:color="auto"/>
        <w:left w:val="none" w:sz="0" w:space="0" w:color="auto"/>
        <w:bottom w:val="none" w:sz="0" w:space="0" w:color="auto"/>
        <w:right w:val="none" w:sz="0" w:space="0" w:color="auto"/>
      </w:divBdr>
    </w:div>
    <w:div w:id="1459488337">
      <w:bodyDiv w:val="1"/>
      <w:marLeft w:val="0"/>
      <w:marRight w:val="0"/>
      <w:marTop w:val="0"/>
      <w:marBottom w:val="0"/>
      <w:divBdr>
        <w:top w:val="none" w:sz="0" w:space="0" w:color="auto"/>
        <w:left w:val="none" w:sz="0" w:space="0" w:color="auto"/>
        <w:bottom w:val="none" w:sz="0" w:space="0" w:color="auto"/>
        <w:right w:val="none" w:sz="0" w:space="0" w:color="auto"/>
      </w:divBdr>
    </w:div>
    <w:div w:id="1581868243">
      <w:bodyDiv w:val="1"/>
      <w:marLeft w:val="0"/>
      <w:marRight w:val="0"/>
      <w:marTop w:val="0"/>
      <w:marBottom w:val="0"/>
      <w:divBdr>
        <w:top w:val="none" w:sz="0" w:space="0" w:color="auto"/>
        <w:left w:val="none" w:sz="0" w:space="0" w:color="auto"/>
        <w:bottom w:val="none" w:sz="0" w:space="0" w:color="auto"/>
        <w:right w:val="none" w:sz="0" w:space="0" w:color="auto"/>
      </w:divBdr>
    </w:div>
    <w:div w:id="1689019729">
      <w:bodyDiv w:val="1"/>
      <w:marLeft w:val="0"/>
      <w:marRight w:val="0"/>
      <w:marTop w:val="0"/>
      <w:marBottom w:val="0"/>
      <w:divBdr>
        <w:top w:val="none" w:sz="0" w:space="0" w:color="auto"/>
        <w:left w:val="none" w:sz="0" w:space="0" w:color="auto"/>
        <w:bottom w:val="none" w:sz="0" w:space="0" w:color="auto"/>
        <w:right w:val="none" w:sz="0" w:space="0" w:color="auto"/>
      </w:divBdr>
    </w:div>
    <w:div w:id="1715881313">
      <w:bodyDiv w:val="1"/>
      <w:marLeft w:val="0"/>
      <w:marRight w:val="0"/>
      <w:marTop w:val="0"/>
      <w:marBottom w:val="0"/>
      <w:divBdr>
        <w:top w:val="none" w:sz="0" w:space="0" w:color="auto"/>
        <w:left w:val="none" w:sz="0" w:space="0" w:color="auto"/>
        <w:bottom w:val="none" w:sz="0" w:space="0" w:color="auto"/>
        <w:right w:val="none" w:sz="0" w:space="0" w:color="auto"/>
      </w:divBdr>
    </w:div>
    <w:div w:id="1765498123">
      <w:bodyDiv w:val="1"/>
      <w:marLeft w:val="0"/>
      <w:marRight w:val="0"/>
      <w:marTop w:val="0"/>
      <w:marBottom w:val="0"/>
      <w:divBdr>
        <w:top w:val="none" w:sz="0" w:space="0" w:color="auto"/>
        <w:left w:val="none" w:sz="0" w:space="0" w:color="auto"/>
        <w:bottom w:val="none" w:sz="0" w:space="0" w:color="auto"/>
        <w:right w:val="none" w:sz="0" w:space="0" w:color="auto"/>
      </w:divBdr>
    </w:div>
    <w:div w:id="1766920835">
      <w:bodyDiv w:val="1"/>
      <w:marLeft w:val="0"/>
      <w:marRight w:val="0"/>
      <w:marTop w:val="0"/>
      <w:marBottom w:val="0"/>
      <w:divBdr>
        <w:top w:val="none" w:sz="0" w:space="0" w:color="auto"/>
        <w:left w:val="none" w:sz="0" w:space="0" w:color="auto"/>
        <w:bottom w:val="none" w:sz="0" w:space="0" w:color="auto"/>
        <w:right w:val="none" w:sz="0" w:space="0" w:color="auto"/>
      </w:divBdr>
      <w:divsChild>
        <w:div w:id="1344817126">
          <w:marLeft w:val="0"/>
          <w:marRight w:val="0"/>
          <w:marTop w:val="0"/>
          <w:marBottom w:val="0"/>
          <w:divBdr>
            <w:top w:val="none" w:sz="0" w:space="0" w:color="auto"/>
            <w:left w:val="none" w:sz="0" w:space="0" w:color="auto"/>
            <w:bottom w:val="none" w:sz="0" w:space="0" w:color="auto"/>
            <w:right w:val="none" w:sz="0" w:space="0" w:color="auto"/>
          </w:divBdr>
          <w:divsChild>
            <w:div w:id="445317906">
              <w:marLeft w:val="0"/>
              <w:marRight w:val="0"/>
              <w:marTop w:val="0"/>
              <w:marBottom w:val="0"/>
              <w:divBdr>
                <w:top w:val="none" w:sz="0" w:space="0" w:color="auto"/>
                <w:left w:val="none" w:sz="0" w:space="0" w:color="auto"/>
                <w:bottom w:val="none" w:sz="0" w:space="0" w:color="auto"/>
                <w:right w:val="none" w:sz="0" w:space="0" w:color="auto"/>
              </w:divBdr>
              <w:divsChild>
                <w:div w:id="564754381">
                  <w:marLeft w:val="0"/>
                  <w:marRight w:val="0"/>
                  <w:marTop w:val="0"/>
                  <w:marBottom w:val="0"/>
                  <w:divBdr>
                    <w:top w:val="single" w:sz="6" w:space="2" w:color="000000"/>
                    <w:left w:val="single" w:sz="6" w:space="2" w:color="000000"/>
                    <w:bottom w:val="single" w:sz="6" w:space="2" w:color="000000"/>
                    <w:right w:val="single" w:sz="6" w:space="2" w:color="000000"/>
                  </w:divBdr>
                  <w:divsChild>
                    <w:div w:id="1214540051">
                      <w:marLeft w:val="0"/>
                      <w:marRight w:val="0"/>
                      <w:marTop w:val="0"/>
                      <w:marBottom w:val="0"/>
                      <w:divBdr>
                        <w:top w:val="single" w:sz="6" w:space="0" w:color="F19121"/>
                        <w:left w:val="single" w:sz="6" w:space="0" w:color="F19121"/>
                        <w:bottom w:val="single" w:sz="6" w:space="0" w:color="F19121"/>
                        <w:right w:val="single" w:sz="6" w:space="0" w:color="F19121"/>
                      </w:divBdr>
                      <w:divsChild>
                        <w:div w:id="1644892393">
                          <w:marLeft w:val="0"/>
                          <w:marRight w:val="0"/>
                          <w:marTop w:val="0"/>
                          <w:marBottom w:val="0"/>
                          <w:divBdr>
                            <w:top w:val="none" w:sz="0" w:space="0" w:color="auto"/>
                            <w:left w:val="none" w:sz="0" w:space="0" w:color="auto"/>
                            <w:bottom w:val="none" w:sz="0" w:space="0" w:color="auto"/>
                            <w:right w:val="none" w:sz="0" w:space="0" w:color="auto"/>
                          </w:divBdr>
                          <w:divsChild>
                            <w:div w:id="2093815939">
                              <w:marLeft w:val="2130"/>
                              <w:marRight w:val="0"/>
                              <w:marTop w:val="1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720224">
      <w:bodyDiv w:val="1"/>
      <w:marLeft w:val="0"/>
      <w:marRight w:val="0"/>
      <w:marTop w:val="0"/>
      <w:marBottom w:val="0"/>
      <w:divBdr>
        <w:top w:val="none" w:sz="0" w:space="0" w:color="auto"/>
        <w:left w:val="none" w:sz="0" w:space="0" w:color="auto"/>
        <w:bottom w:val="none" w:sz="0" w:space="0" w:color="auto"/>
        <w:right w:val="none" w:sz="0" w:space="0" w:color="auto"/>
      </w:divBdr>
    </w:div>
    <w:div w:id="1939556387">
      <w:bodyDiv w:val="1"/>
      <w:marLeft w:val="0"/>
      <w:marRight w:val="0"/>
      <w:marTop w:val="0"/>
      <w:marBottom w:val="0"/>
      <w:divBdr>
        <w:top w:val="none" w:sz="0" w:space="0" w:color="auto"/>
        <w:left w:val="none" w:sz="0" w:space="0" w:color="auto"/>
        <w:bottom w:val="none" w:sz="0" w:space="0" w:color="auto"/>
        <w:right w:val="none" w:sz="0" w:space="0" w:color="auto"/>
      </w:divBdr>
      <w:divsChild>
        <w:div w:id="521289242">
          <w:marLeft w:val="0"/>
          <w:marRight w:val="0"/>
          <w:marTop w:val="0"/>
          <w:marBottom w:val="0"/>
          <w:divBdr>
            <w:top w:val="none" w:sz="0" w:space="0" w:color="auto"/>
            <w:left w:val="none" w:sz="0" w:space="0" w:color="auto"/>
            <w:bottom w:val="none" w:sz="0" w:space="0" w:color="auto"/>
            <w:right w:val="none" w:sz="0" w:space="0" w:color="auto"/>
          </w:divBdr>
          <w:divsChild>
            <w:div w:id="1708096745">
              <w:marLeft w:val="0"/>
              <w:marRight w:val="0"/>
              <w:marTop w:val="0"/>
              <w:marBottom w:val="0"/>
              <w:divBdr>
                <w:top w:val="none" w:sz="0" w:space="0" w:color="auto"/>
                <w:left w:val="none" w:sz="0" w:space="0" w:color="auto"/>
                <w:bottom w:val="none" w:sz="0" w:space="0" w:color="auto"/>
                <w:right w:val="none" w:sz="0" w:space="0" w:color="auto"/>
              </w:divBdr>
              <w:divsChild>
                <w:div w:id="812912637">
                  <w:marLeft w:val="0"/>
                  <w:marRight w:val="0"/>
                  <w:marTop w:val="0"/>
                  <w:marBottom w:val="0"/>
                  <w:divBdr>
                    <w:top w:val="none" w:sz="0" w:space="0" w:color="auto"/>
                    <w:left w:val="none" w:sz="0" w:space="0" w:color="auto"/>
                    <w:bottom w:val="none" w:sz="0" w:space="0" w:color="auto"/>
                    <w:right w:val="none" w:sz="0" w:space="0" w:color="auto"/>
                  </w:divBdr>
                  <w:divsChild>
                    <w:div w:id="139420910">
                      <w:marLeft w:val="0"/>
                      <w:marRight w:val="0"/>
                      <w:marTop w:val="0"/>
                      <w:marBottom w:val="0"/>
                      <w:divBdr>
                        <w:top w:val="none" w:sz="0" w:space="0" w:color="auto"/>
                        <w:left w:val="none" w:sz="0" w:space="0" w:color="auto"/>
                        <w:bottom w:val="none" w:sz="0" w:space="0" w:color="auto"/>
                        <w:right w:val="none" w:sz="0" w:space="0" w:color="auto"/>
                      </w:divBdr>
                      <w:divsChild>
                        <w:div w:id="520048229">
                          <w:marLeft w:val="0"/>
                          <w:marRight w:val="0"/>
                          <w:marTop w:val="0"/>
                          <w:marBottom w:val="0"/>
                          <w:divBdr>
                            <w:top w:val="none" w:sz="0" w:space="0" w:color="auto"/>
                            <w:left w:val="none" w:sz="0" w:space="0" w:color="auto"/>
                            <w:bottom w:val="none" w:sz="0" w:space="0" w:color="auto"/>
                            <w:right w:val="none" w:sz="0" w:space="0" w:color="auto"/>
                          </w:divBdr>
                          <w:divsChild>
                            <w:div w:id="1830897933">
                              <w:marLeft w:val="0"/>
                              <w:marRight w:val="0"/>
                              <w:marTop w:val="0"/>
                              <w:marBottom w:val="0"/>
                              <w:divBdr>
                                <w:top w:val="none" w:sz="0" w:space="0" w:color="auto"/>
                                <w:left w:val="none" w:sz="0" w:space="0" w:color="auto"/>
                                <w:bottom w:val="none" w:sz="0" w:space="0" w:color="auto"/>
                                <w:right w:val="none" w:sz="0" w:space="0" w:color="auto"/>
                              </w:divBdr>
                              <w:divsChild>
                                <w:div w:id="82354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980241">
      <w:bodyDiv w:val="1"/>
      <w:marLeft w:val="0"/>
      <w:marRight w:val="0"/>
      <w:marTop w:val="0"/>
      <w:marBottom w:val="0"/>
      <w:divBdr>
        <w:top w:val="none" w:sz="0" w:space="0" w:color="auto"/>
        <w:left w:val="none" w:sz="0" w:space="0" w:color="auto"/>
        <w:bottom w:val="none" w:sz="0" w:space="0" w:color="auto"/>
        <w:right w:val="none" w:sz="0" w:space="0" w:color="auto"/>
      </w:divBdr>
    </w:div>
    <w:div w:id="1965231094">
      <w:bodyDiv w:val="1"/>
      <w:marLeft w:val="0"/>
      <w:marRight w:val="0"/>
      <w:marTop w:val="0"/>
      <w:marBottom w:val="0"/>
      <w:divBdr>
        <w:top w:val="none" w:sz="0" w:space="0" w:color="auto"/>
        <w:left w:val="none" w:sz="0" w:space="0" w:color="auto"/>
        <w:bottom w:val="none" w:sz="0" w:space="0" w:color="auto"/>
        <w:right w:val="none" w:sz="0" w:space="0" w:color="auto"/>
      </w:divBdr>
    </w:div>
    <w:div w:id="2056613589">
      <w:bodyDiv w:val="1"/>
      <w:marLeft w:val="0"/>
      <w:marRight w:val="0"/>
      <w:marTop w:val="0"/>
      <w:marBottom w:val="0"/>
      <w:divBdr>
        <w:top w:val="none" w:sz="0" w:space="0" w:color="auto"/>
        <w:left w:val="none" w:sz="0" w:space="0" w:color="auto"/>
        <w:bottom w:val="none" w:sz="0" w:space="0" w:color="auto"/>
        <w:right w:val="none" w:sz="0" w:space="0" w:color="auto"/>
      </w:divBdr>
    </w:div>
    <w:div w:id="2061055506">
      <w:bodyDiv w:val="1"/>
      <w:marLeft w:val="0"/>
      <w:marRight w:val="0"/>
      <w:marTop w:val="0"/>
      <w:marBottom w:val="0"/>
      <w:divBdr>
        <w:top w:val="none" w:sz="0" w:space="0" w:color="auto"/>
        <w:left w:val="none" w:sz="0" w:space="0" w:color="auto"/>
        <w:bottom w:val="none" w:sz="0" w:space="0" w:color="auto"/>
        <w:right w:val="none" w:sz="0" w:space="0" w:color="auto"/>
      </w:divBdr>
    </w:div>
    <w:div w:id="213255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61A6D-2EE8-4282-AF3A-E24F07E2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9603</TotalTime>
  <Pages>33</Pages>
  <Words>10429</Words>
  <Characters>61532</Characters>
  <Application>Microsoft Office Word</Application>
  <DocSecurity>0</DocSecurity>
  <Lines>512</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Mott MacDonald</Company>
  <LinksUpToDate>false</LinksUpToDate>
  <CharactersWithSpaces>71818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Boljesik, Darius</dc:creator>
  <cp:lastModifiedBy>Bence Tolnai</cp:lastModifiedBy>
  <cp:revision>586</cp:revision>
  <cp:lastPrinted>2020-02-11T07:37:00Z</cp:lastPrinted>
  <dcterms:created xsi:type="dcterms:W3CDTF">2016-11-18T07:42:00Z</dcterms:created>
  <dcterms:modified xsi:type="dcterms:W3CDTF">2020-03-04T09:08:00Z</dcterms:modified>
</cp:coreProperties>
</file>